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keepNext w:val="0"/>
        <w:keepLines w:val="0"/>
        <w:pageBreakBefore w:val="0"/>
        <w:kinsoku/>
        <w:wordWrap/>
        <w:overflowPunct/>
        <w:topLinePunct w:val="0"/>
        <w:autoSpaceDE/>
        <w:autoSpaceDN/>
        <w:bidi w:val="0"/>
        <w:spacing w:line="560" w:lineRule="exact"/>
        <w:ind w:firstLine="880" w:firstLineChars="200"/>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党委理论学习中心组学习议程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7月22</w:t>
      </w:r>
      <w:r>
        <w:rPr>
          <w:rFonts w:hint="eastAsia" w:ascii="仿宋_GB2312" w:eastAsia="仿宋_GB2312"/>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四、参加（列席）人员</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1.公司副总师以上领导;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2.党群工作部、纪委、综合办公室相关人员。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五、学习内容</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lang w:val="en-US" w:eastAsia="zh-CN"/>
        </w:rPr>
        <w:t>学习二十届三中全会会议精神。</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lang w:val="en-US" w:eastAsia="zh-CN"/>
        </w:rPr>
        <w:t>习近平在宁夏考察时强调 建设黄河流域生态保护和高质量发展先行区 在中国式现代化建设中谱写好宁夏篇章。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3.习近平主持二十届中共中央政治局第十四次、十五次集体学习并发表重要讲话。</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习近平：在全国科技大会、国家科学技术奖励大会、两院院士大会上的讲话。（领学人：于元林）</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韩俊强调：认真学习习近平总书记关于全面加强党的纪律建设的重要论述 推动党纪学习教育走深走实纵深推进全面从严治党。（领学人：马飞翔）</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安全专题：学习习近平总书记关于应急管理、安全生产重要论述。</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专题学习：</w:t>
      </w:r>
      <w:r>
        <w:rPr>
          <w:rFonts w:hint="default" w:ascii="楷体_GB2312" w:hAnsi="楷体_GB2312" w:eastAsia="楷体_GB2312" w:cs="楷体_GB2312"/>
          <w:b/>
          <w:bCs/>
          <w:sz w:val="32"/>
          <w:szCs w:val="32"/>
          <w:lang w:val="en-US" w:eastAsia="zh-CN"/>
        </w:rPr>
        <w:t>习近平总书记关于全面加强党的纪律建设的重要论述</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自学内容：学习习近平总书记关于党史学习的重要论述。</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880" w:firstLineChars="200"/>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学习资料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32"/>
          <w:szCs w:val="32"/>
          <w:lang w:val="en-US" w:eastAsia="zh-CN"/>
        </w:rPr>
        <w:t>学习二十届三中全会会议精神</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中国共产党第二十届中央委员会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第三次全体会议公报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（2024年7月18日中国共产党第二十届中央委员会第三次全体会议通过）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中国共产党第二十届中央委员会第三次全体会议，于2024年7月15日至18日在北京举行。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出席这次全会的有，中央委员199人，候补中央委员165人。中央纪律检查委员会常务委员会委员和有关方面负责同志列席会议。党的二十大代表中部分基层同志和专家学者也列席了会议。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全会由中央政治局主持。中央委员会总书记习近平作了重要讲话。</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全会听取和讨论了习近平受中央政治局委托所作的工作报告，审议通过了《中共中央关于进一步全面深化改革、推进中国式现代化的决定》。习近平就《决定（讨论稿）》向全会作了说明。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全会按照党章规定，决定递补中央委员会候补委员丁向群、于立军、于吉红为中央委员会委员。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全会决定，接受秦刚同志辞职申请，免去秦刚同志中央委员会委员职务。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全会审议并通过了中共中央军事委员会关于李尚福、李玉超、孙金明严重违纪违法问题的审查报告，确认中央政治局之前作出的给予李尚福、李玉超、孙金明开除党籍的处分。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32"/>
          <w:szCs w:val="32"/>
          <w:lang w:val="en-US" w:eastAsia="zh-CN"/>
        </w:rPr>
        <w:t>习近平在宁夏考察时强调 建设黄河流域生态保护和高质量发展先行区 在中国式现代化建设中谱写好宁夏篇章。</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新华社银川6月21日电　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6月19日，习近平结束在青海考察后，来到宁夏。当天下午，他在宁夏回族自治区党委书记梁言顺和自治区政府主席张雨浦陪同下，到银川市调研。</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来到社区居民赵守成家中，同一家人围坐在一起拉家常，了解他们的就业、收入、医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傍晚时分，社区广场十分热闹，居民们看见总书记来了，纷纷围拢过来，热烈鼓掌欢迎。习近平亲切地对大家说，时隔4年，我再次来宁夏看望各族干部群众，见到大家非常高兴！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20日上午，习近平听取宁夏回族自治区党委和政府工作汇报，对宁夏工作取得的成绩给予肯定。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宁夏要着力深化重点领域改革，探索具有本地特色的改革。完善市场经济基础制度，积极融入全国统一大市场建设，持续推进国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加强普惠性、基础性、兜底性民生事业建设，着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李干杰、何立峰及中央和国家机关有关部门负责同志陪同考察。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（三）习近平主持二十届中共中央政治局第十四次、十五次集体学习并发表重要讲话。</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5月27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中国劳动和社会保障科学研究院院长莫荣研究员就这个问题进行讲解，提出工作建议。中央政治局的同志认真听取讲解，并进行了讨论。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1300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习近平最后指出，各级党委和政府要把就业当作民生头等大事来抓，加强组织领导，健全制度机制，增强工作合力。要加快建构中国就业理论体系，有效提升我国在就业领域的国际话语权和影响力。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二、习近平：在全国科技大会、国家科学技术奖励大会、两院院士大会上的讲话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在全国科技大会、国家科学技术奖励大会、两院院士大会上的讲话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（2024年6月24日）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现在距离实现建成科技强国目标只有11年时间了。我们要以“十年磨一剑”的坚定决心和顽强意志，只争朝夕、埋头苦干，一步一个脚印把这一战略目标变为现实。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要实行更加积极、更加开放、更加有效的人才政策，加快形成具有国际竞争力的人才制度体系，构筑汇聚全球智慧资源的创新高地。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五，深入践行构建人类命运共同体理念，推动科技开放合作。科技进步是世界性、时代性课题，唯有开放合作才是正道。国际环境越复杂，我们越要敞开胸怀、打开大门，统筹开放和安全，在开放合作中实现自立自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三、韩俊强调：认真学习习近平总书记关于全面加强党的纪律建设的重要论述 推动党纪学习教育走深走实纵深推进全面从严治党。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月11日上午，省委召开理论学习中心组学习会议，专题学习习近平总书记关于全面加强党的纪律建设的重要论述。省委书记韩俊主持会议并讲话。省委副书记、省长王清宪出席会议。省委副书记、政法委书记虞爱华传达习近平总书记关于全面加强党的纪律建设的重要论述，汇报我省党纪学习教育开展情况。省领导费高云、张红文、单向前作了交流发言。省委理论学习中心组其他成员参加会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在讲话中指出，习近平总书记关于全面加强党的纪律建设的重要论述立意高远、内涵丰富、思想深刻，科学回答了事关党的纪律建设的一系列重大理论和实践问题，具有很强的政治性、思想性、指导性，对于加强党的纪律建设、推动全面从严治党向纵深发展具有重要意义。我们要认真学习、深刻领会，自觉将习近平总书记关于全面加强党的纪律建设的重要论述贯彻到纪律建设工作的全过程各方面，引导党员干部认真学纪知纪明纪守纪，真正将纪律规矩转化为政治自觉、思想自觉、行动自觉，大力营造风清气正劲足的政治生态，为全力打造“三地一区”、加快建设“七个强省”提供坚强纪律保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强调，纪律是管党治党的“戒尺”。要坚持以党章为根本遵循，严格执行《中国共产党纪律处分条例》，以严的基调全面加强党的纪律建设，推动党员干部进一步强化纪律意识、加强自我约束、提高免疫能力，始终做到忠诚干净担当。把严明政治纪律摆在突出位置，严格落实请示报告制度，推进政治监督具体化、精准化、常态化，不折不扣把习近平总书记重要指示批示和党中央重大决策部署落实到位。抓实抓细经常性纪律教育，抓住领导干部这个“关键少数”，把纪律教育和党性教育、廉洁文化教育贯通起来，使铁的纪律转化为党员干部的日常习惯和自觉遵循。紧密联系实际，以案为鉴、以案促改、以案促治。严格执纪监督，准确规范运用“四种形态”，对踩“红线”、越“底线”、闯“雷区”等违反党纪的问题，发现一起坚决查处一起，切实维护纪律刚性和严肃性。坚持严管和厚爱相结合，严格落实“三个区分开来”要求，常态化做好容错纠错、澄清正名等工作，更好激发党员干部的积极性、主动性、创造性。各级党委（党组）要切实承担起纪律建设的主体责任，主要负责同志要担起第一责任人责任，领导班子成员要认真履行“一岗双责”，坚持失责必问、问责必严，以精准规范问责倒逼责任落实。</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韩俊指出，党纪学习教育开展以来，省委认真贯彻党中央统一部署，切实扛起政治责任，系统谋划、精心组织，原原本本、逐章逐条学习《条例》，着力推进以案促学、以训助学，扎实做好结合文章，全省党纪学习教育取得了阶段性成效。要把学习领会习近平总书记关于全面加强党的纪律建设的重要论述作为党纪学习教育的重要任务，继续抓好学习，扎实推进警示教育，强化宣传引导，加强指导督促，推动党纪学习教育走深走实，确保取得实实在在的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四、安全专题：学习习近平总书记关于应急管理、安全生产重要论述。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——2020年6月28日，习近平总书记对防汛救灾工作作出重要指示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各地区各有关部门要在抓好防汛救灾各项工作的同时，精心谋划灾后重建，尽快恢复生产生活秩序。要认真做好受灾困难群众帮扶救助，防止因灾致贫返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——2020年7月12日，习近平总书记对进一步做好防汛救灾工作作出重要指示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防汛救灾关系人民生命财产安全，关系粮食安全、经济安全、社会安全、国家安全。要始终把保障人民生命财产安全放在第一位，采取更加有力措施，切实做好防汛救灾各项工作。加强组织领导和责任落实，坚持预防预备和应急处突相结合，加强统筹协调，强化协同配合，抓实抓细防汛救灾各项措施。要做好预案准备、队伍准备、物资准备、蓄滞洪区运用准备，宁可备而不用，不可用时无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和政府要全面落实防汛救灾主体责任，加强领导，守土尽责，切实把保障人民生命财产安全放到第一位。要发挥防灾减灾救灾体制改革优势，各有关方面要加强统筹协调，发挥各自专业优势，形成省市间、部门间、军地间、上下游、左右岸通力协作的防汛救灾格局。要把责任落到防汛救灾全过程、各层级，到岗到人，落实汛期工程巡查防守责任制。各级领导干部要深入一线、靠前指挥、现场督查，在防汛救灾第一线体现责任担当，组织广大干部群众众志成城、顽强奋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要精准预警严密防范，及时准确对雨情、水情等气象数据进行滚动预报，加强对次生灾害预报，特别要提高局部强降雨、台风、山洪、泥石流等预测预报水平，预警信息发布要到村到户到人。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要全力抢险救援救灾，对各类抢险救援力量，要统一调度、提前预置、快速出动、高效救援，努力将各类损失降到最低。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要精心谋划灾后恢复重建，及时下拨救灾资金，调运救灾物资，尽快恢复灾区生产生活秩序，及时抢修水电、交通、通信等基础设施，组织带领受灾群众恢复生产、重建家园。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要全面提高灾害防御能力，坚持以防为主、防抗救相结合，把重大工程建设、重要基础设施补短板、城市内涝治理、加强防灾备灾体系和能力建设等纳入“十四五”规划中统筹考虑。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和政府要担负起促一方发展、保一方平安的政治责任，基层党组织和广大党员、干部要充分发挥战斗堡垒作用和先锋模范作用，主动担当、敢打头阵，紧紧依靠人民群众，把党的政治优势、组织优势、密切联系群众优势转化为防汛救灾的强大政治优势，让党旗在防汛救灾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——2020年7月17日，习近平总书记在中央政治局常务委员会上强调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坚持稳中求进工作总基调，坚持新发展理念，统筹发展和安全，珍惜发展好局面，巩固发展好势头，加快形成以国内大循环为主体、国内国际双循环相互促进的新发展格局。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——2020年9月16日至18日，习近平总书记在湖南考察时的讲话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五、专题学习：习近平总书记关于全面加强党的纪律建设的重要论述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——2024年5月22日至24日，习近平在山东考察时的重要讲话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2.扎实开展党纪学习教育，引导党员、干部真正把纪律规矩转化为政治自觉、思想自觉、行动自觉。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——2024年4月22日至24日，习近平在重庆考察时的重要讲话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3.组织开展好党纪学习教育，引导党员干部学纪、知纪、明纪、守纪，督促领导干部树立正确权力观，公正用权、依法用权、为民用权、廉洁用权。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——2024年3月18日至21日，习近平在湖南考察时的重要讲话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4.要自觉做对党忠诚老实的模范践行者，旗帜鲜明讲政治，着力提高政治判断力、政治领悟力、政治执行力，严守党的政治纪律和政治规矩，说老实话、办老实事、做老实人，始终同党中央保持高度一致。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——2024年3月1日，习近平在中央党校（国家行政学院）中青年干部培训班开班之际作出重要指示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5.要大兴务实之风、清廉之风、俭朴之风，发扬自我革命精神，在全党组织开展好集中性纪律教育。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——2024年1月31日，习近平在主持中央政治局会议审议主题教育总结报告和关于巩固拓展主题教育成果的意见时的重要讲话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——2024年1月8日，习近平在二十届中央纪委三次全会上的讲话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——2023年3月1日，习近平在中央党校建校90周年庆祝大会暨2023年春季学期开学典礼上的讲话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8.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——2023年1月9日，习近平在二十届中央纪委二次全会上的讲话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9.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——2022年10月23日，习近平在党的二十届一中全会上的讲话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10.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——2022年10月16日，习近平在中国共产党第二十次全国代表大会上的报告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11.在党的纪律规矩中，政治纪律和政治规矩是最根本、最重要的。要时刻绷紧旗帜鲜明讲政治这根弦，在大是大非面前、在政治原则问题上做到头脑特别清醒、立场特别坚定，决不当两面派、做两面人，决不拿党的原则做交易，决不搞“七个有之”那一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——2022年3月1日，习近平在中央党校（国家行政学院）中青年干部培训班开班式上的讲话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——2022年1月18日，习近平在十九届中央纪委六次全会上的讲话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13.要深入开展党的优良传统和作风教育，完善作风建设长效机制，把好传统带进新征程，将好作风弘扬在新时代。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——2021年1月22日，习近平在十九届中央纪委五次全会上的讲话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14.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——2020年6月29日，习近平在十九届中央政治局第二十一次集体学习时的讲话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15.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——2020年1月13日，习近平在十九届中央纪委四次全会上的讲话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16.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——2020年1月8日，习近平在“不忘初心、牢记使命”主题教育总结大会上的讲话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17.要抓好纪律教育、政德教育、家风教育，深化以案为鉴、以案促改，引导党员、干部正确处理自律和他律、信任和监督、职权和特权、原则和感情的关系，筑牢拒腐防变的思想道德防线。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——2019年7月9日，习近平在中央和国家机关党的建设工作会议上的讲话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18.清正廉洁作表率，重点是教育引导广大党员干部保持为民务实清廉的政治本色，自觉同特权思想和特权现象作斗争，坚决预防和反对腐败，清清白白为官、干干净净做事、老老实实做人。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——2019年5月31日，习近平在“不忘初心、牢记使命”主题教育工作会议上的讲话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19.对党忠诚，就要增强“四个意识”、坚定“四个自信”、做到“两个维护”，严守党的政治纪律和政治规矩，始终在政治立场、政治方向、政治原则、政治道路上同党中央保持高度一致。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——2019年3月1日，习近平在中央党校（国家行政学院）中青年干部培训班开班式上的讲话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——2019年1月11日，习近平在十九届中央纪委三次全会上的讲话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六、自学内容：学习习近平总书记关于党史学习的重要论述。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古人说：“灭人之国，必先去其史。”国内外敌对势力往往就是拿中国革命史、新中国历史来做文章，竭尽攻击、丑化、污蔑之能事，根本目的就是要搞乱人心，煽动推翻中国共产党的领导和我国社会主义制度。苏联为什么解体苏共为</w:t>
      </w:r>
      <w:bookmarkStart w:id="0" w:name="_GoBack"/>
      <w:bookmarkEnd w:id="0"/>
      <w:r>
        <w:rPr>
          <w:rFonts w:hint="eastAsia" w:ascii="仿宋_GB2312" w:hAnsi="仿宋_GB2312" w:eastAsia="仿宋_GB2312" w:cs="仿宋_GB2312"/>
          <w:sz w:val="28"/>
          <w:szCs w:val="28"/>
          <w:lang w:val="en-US" w:eastAsia="zh-CN"/>
        </w:rPr>
        <w:t>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——2013年1月5日，在新进中央委员会的委员、候补委员学习贯彻党的十八大精神研讨班上的讲话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——2013年3月1日，在中央党校建校80周年庆祝大会暨2013年春季学期开学典礼上的讲话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——2013年6月25日，在十八届中央政治局第七次集体学习时的讲话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西柏坡我来过多次，每次都怀着崇敬之心来，带着许多思考走。对我们共产党人来说，中国革命历史是最好的营养剂。多重温我们党领导人民进行革命的伟大历史，心中就会增添很多正能量。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——2013年7月11日，在河北省平山县西柏坡九月会议旧址同县乡村干部、老党员和群众代表座谈时的讲话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历史就是历史，历史不能任意选择，一个民族的历史是一个民族安身立命的基础。不论发生过什么波折和曲折，不论出现过什么苦难和困难，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我们要把党和人民90多年的实践及其经验，当做时刻不能忘、须臾不能丢的立身之本，既不妄自菲薄、也不妄自尊大，毫不动摇走党和人民在长期实践探索中开辟出来的正确道路.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——2013年12月26日，在纪念毛泽东同志诞辰120周年座谈会上的讲话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历史是最好的教科书，也是最好的清醒剂。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——2014年7月7日，在纪念全民族抗战爆发七十七周年仪式上的讲话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人事有代谢，往来成古今。历史研究是一切社会科学的基础，承担着“究天人之际，通古今之变”的使命。世界的今天是从世界的昨天发展而来的。今天世界遇到的很多事情可以在历史上找到影子，历史上发生的很多事情也可以作为今天的镜鉴。重视历史、研究历史、借鉴历史，可以给人类带来很多了解昨天、把握今天、开创明天的智慧。所以说，历史是人类最好的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不了解中国历史和文化，尤其是不了解近代以来的中国历史和文化，就很难全面把握当代中国的社会状况，很难全面把握当代中国人民的抱负和梦想，很难全面把握中国人民选择的发展道路。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——2015年8月23日，致第二十二届国际历史科学大会的贺信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——2015年12月11日，在全国党校工作会议上的讲话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——2016年7月1日，在庆祝中国共产党成立95周年大会上的讲话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——2017年6月21日，在山西考察工作时的讲话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建党时的每件文物都十分珍贵、每个情景都耐人寻味，我们要经常回忆、深入思索，从中解读我们党的初心.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——2017年10月31日，在瞻仰中共一大会址和浙江嘉兴南湖红船时的讲话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历史和现实都告诉我们，一场社会革命要取得最终胜利，往往需要一个漫长的历史过程。只有回看走过的路、比较别人的路、远眺前行的路，弄清楚我们从哪儿来、往哪儿去，很多问题才能看得深、把得准。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——2018年1月5日，在学习贯彻党的十九大精神研讨班开班式上的讲话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——2019年5月20日，在江西考察时的讲话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——2019年5月31日，在“不忘初心、牢记使命”主题教育工作会议上的讲话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——2019年6月24日，在十九届中央政治局第十五次集体学习时的讲话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——2019年9月12日，在视察中共中央北京香山革命纪念地时的讲话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——2019年9月16日，在河南考察时的讲话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要引导参加人民政协的各党派团体和各族各界人士深入学习党的创新理论，学习时事政策，学习中共党史、新中国史和统一战线历史、人民政协历史，树立正确的历史观和大局观.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——2019年9月20日，在中央政协工作会议暨庆祝中国人民政治协商会议成立70周年大会上的讲话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——2020年1月8日，在“不忘初心、牢记使命”主题教育总结大会上的讲话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我们一定要牢记革命先辈为中国革命事业付出的鲜血和生命，牢记新中国来之不易。创业难，守业更难。广大党员、干部和人民群众要很好学习了解党史、新中国史，守住党领导人民创立的社会主义伟大事业，世世代代传承下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pPr>
      <w:r>
        <w:rPr>
          <w:rFonts w:hint="eastAsia" w:ascii="仿宋_GB2312" w:hAnsi="仿宋_GB2312" w:eastAsia="仿宋_GB2312" w:cs="仿宋_GB2312"/>
          <w:sz w:val="28"/>
          <w:szCs w:val="28"/>
          <w:lang w:val="en-US" w:eastAsia="zh-CN"/>
        </w:rPr>
        <w:t xml:space="preserve">        ——2020年7月22日，在吉林省考察时的讲话</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zh-CN" w:eastAsia="zh-CN"/>
      </w:rPr>
    </w:pPr>
    <w:r>
      <w:fldChar w:fldCharType="begin"/>
    </w:r>
    <w:r>
      <w:instrText xml:space="preserve"> PAGE   \* MERGEFORMAT </w:instrText>
    </w:r>
    <w:r>
      <w:fldChar w:fldCharType="separate"/>
    </w:r>
    <w:r>
      <w:rPr>
        <w:lang w:val="zh-CN"/>
      </w:rPr>
      <w:t>10</w:t>
    </w:r>
    <w:r>
      <w:rPr>
        <w:lang w:val="zh-CN"/>
      </w:rPr>
      <w:fldChar w:fldCharType="end"/>
    </w:r>
  </w:p>
  <w:p>
    <w:pPr>
      <w:pStyle w:val="2"/>
      <w:jc w:val="center"/>
      <w:rPr>
        <w:rFonts w:hint="eastAsia" w:eastAsia="宋体"/>
        <w:lang w:val="zh-CN"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16BA1"/>
    <w:multiLevelType w:val="singleLevel"/>
    <w:tmpl w:val="BF316BA1"/>
    <w:lvl w:ilvl="0" w:tentative="0">
      <w:start w:val="3"/>
      <w:numFmt w:val="chineseCounting"/>
      <w:suff w:val="nothing"/>
      <w:lvlText w:val="第%1，"/>
      <w:lvlJc w:val="left"/>
      <w:rPr>
        <w:rFonts w:hint="eastAsia"/>
      </w:rPr>
    </w:lvl>
  </w:abstractNum>
  <w:abstractNum w:abstractNumId="1">
    <w:nsid w:val="E3500033"/>
    <w:multiLevelType w:val="singleLevel"/>
    <w:tmpl w:val="E350003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DQyMzI4MjllNjg4NmE4ZThjMDJjNDFjM2E1MjMifQ=="/>
  </w:docVars>
  <w:rsids>
    <w:rsidRoot w:val="7EF031CD"/>
    <w:rsid w:val="01A87FC0"/>
    <w:rsid w:val="02532161"/>
    <w:rsid w:val="053552F8"/>
    <w:rsid w:val="054C3DBA"/>
    <w:rsid w:val="05AB7BBE"/>
    <w:rsid w:val="08293B1E"/>
    <w:rsid w:val="098A46BA"/>
    <w:rsid w:val="09D678FF"/>
    <w:rsid w:val="0B0C3962"/>
    <w:rsid w:val="0B892B64"/>
    <w:rsid w:val="0B9E6769"/>
    <w:rsid w:val="0C600DA4"/>
    <w:rsid w:val="128D4712"/>
    <w:rsid w:val="138F3B9E"/>
    <w:rsid w:val="179D045D"/>
    <w:rsid w:val="18E65685"/>
    <w:rsid w:val="18E841D3"/>
    <w:rsid w:val="1B5B53CF"/>
    <w:rsid w:val="1D0B053C"/>
    <w:rsid w:val="1EEE0DF0"/>
    <w:rsid w:val="21FE0BE4"/>
    <w:rsid w:val="2304139A"/>
    <w:rsid w:val="23E24164"/>
    <w:rsid w:val="242130FE"/>
    <w:rsid w:val="24C26FA6"/>
    <w:rsid w:val="26571970"/>
    <w:rsid w:val="26F465AD"/>
    <w:rsid w:val="283473F0"/>
    <w:rsid w:val="295B52D4"/>
    <w:rsid w:val="29AE408E"/>
    <w:rsid w:val="2ADC3095"/>
    <w:rsid w:val="2B9A1E07"/>
    <w:rsid w:val="2DAB772A"/>
    <w:rsid w:val="2E353F16"/>
    <w:rsid w:val="2F217F41"/>
    <w:rsid w:val="324A5966"/>
    <w:rsid w:val="331210F9"/>
    <w:rsid w:val="33681B73"/>
    <w:rsid w:val="34B91B4A"/>
    <w:rsid w:val="35CA5CBB"/>
    <w:rsid w:val="37A47B74"/>
    <w:rsid w:val="3A2A667A"/>
    <w:rsid w:val="3B032F0E"/>
    <w:rsid w:val="3C1A7270"/>
    <w:rsid w:val="3C7D613F"/>
    <w:rsid w:val="3F267F45"/>
    <w:rsid w:val="42306765"/>
    <w:rsid w:val="42C6620A"/>
    <w:rsid w:val="4387343D"/>
    <w:rsid w:val="439253F3"/>
    <w:rsid w:val="45D0149A"/>
    <w:rsid w:val="474A2ABB"/>
    <w:rsid w:val="47AA1D65"/>
    <w:rsid w:val="48D14DCE"/>
    <w:rsid w:val="4C5D2EBF"/>
    <w:rsid w:val="4C9E3F2C"/>
    <w:rsid w:val="4CE74F4D"/>
    <w:rsid w:val="4CF54864"/>
    <w:rsid w:val="4D131804"/>
    <w:rsid w:val="506A04F4"/>
    <w:rsid w:val="50827FC7"/>
    <w:rsid w:val="54EA2115"/>
    <w:rsid w:val="5563713A"/>
    <w:rsid w:val="55AA63BD"/>
    <w:rsid w:val="5A734735"/>
    <w:rsid w:val="5AF85CA0"/>
    <w:rsid w:val="5BEC60DC"/>
    <w:rsid w:val="5C70638C"/>
    <w:rsid w:val="5E8B538A"/>
    <w:rsid w:val="5F565C2F"/>
    <w:rsid w:val="5F79222F"/>
    <w:rsid w:val="5F9E6817"/>
    <w:rsid w:val="60E41A52"/>
    <w:rsid w:val="613C71BD"/>
    <w:rsid w:val="615E0CCD"/>
    <w:rsid w:val="618859E7"/>
    <w:rsid w:val="61A11716"/>
    <w:rsid w:val="636755F4"/>
    <w:rsid w:val="67150210"/>
    <w:rsid w:val="67550FD9"/>
    <w:rsid w:val="685F3791"/>
    <w:rsid w:val="68B27107"/>
    <w:rsid w:val="69807E63"/>
    <w:rsid w:val="6AF522E9"/>
    <w:rsid w:val="6B0420A3"/>
    <w:rsid w:val="6B0D5D53"/>
    <w:rsid w:val="6B383A96"/>
    <w:rsid w:val="700E0B87"/>
    <w:rsid w:val="709E5136"/>
    <w:rsid w:val="70FC0717"/>
    <w:rsid w:val="719E6EDD"/>
    <w:rsid w:val="725018CB"/>
    <w:rsid w:val="72D36AF2"/>
    <w:rsid w:val="73193119"/>
    <w:rsid w:val="75E01633"/>
    <w:rsid w:val="771E205E"/>
    <w:rsid w:val="778154D2"/>
    <w:rsid w:val="7B250665"/>
    <w:rsid w:val="7C30396B"/>
    <w:rsid w:val="7C73627C"/>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19758</Words>
  <Characters>19934</Characters>
  <Lines>0</Lines>
  <Paragraphs>0</Paragraphs>
  <TotalTime>45</TotalTime>
  <ScaleCrop>false</ScaleCrop>
  <LinksUpToDate>false</LinksUpToDate>
  <CharactersWithSpaces>20243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2024-07-19T08:34:00Z</cp:lastPrinted>
  <dcterms:modified xsi:type="dcterms:W3CDTF">2024-08-09T03:35:58Z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