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5D6E">
      <w:pPr>
        <w:ind w:firstLine="5280" w:firstLineChars="1200"/>
        <w:jc w:val="both"/>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陕西金源招贤矿业有限公司202</w:t>
      </w:r>
      <w:r>
        <w:rPr>
          <w:rFonts w:hint="default" w:ascii="Times New Roman" w:hAnsi="Times New Roman" w:eastAsia="方正小标宋简体" w:cs="Times New Roman"/>
          <w:b w:val="0"/>
          <w:bCs w:val="0"/>
          <w:color w:val="000000"/>
          <w:sz w:val="44"/>
          <w:szCs w:val="44"/>
          <w:lang w:val="en-US" w:eastAsia="zh-CN"/>
        </w:rPr>
        <w:t>4</w:t>
      </w:r>
      <w:r>
        <w:rPr>
          <w:rFonts w:hint="default" w:ascii="Times New Roman" w:hAnsi="Times New Roman" w:eastAsia="方正小标宋简体" w:cs="Times New Roman"/>
          <w:b w:val="0"/>
          <w:bCs w:val="0"/>
          <w:color w:val="000000"/>
          <w:sz w:val="44"/>
          <w:szCs w:val="44"/>
        </w:rPr>
        <w:t>年</w:t>
      </w:r>
      <w:r>
        <w:rPr>
          <w:rFonts w:hint="eastAsia" w:eastAsia="方正小标宋简体" w:cs="Times New Roman"/>
          <w:b w:val="0"/>
          <w:bCs w:val="0"/>
          <w:color w:val="000000"/>
          <w:sz w:val="44"/>
          <w:szCs w:val="44"/>
          <w:lang w:val="en-US" w:eastAsia="zh-CN"/>
        </w:rPr>
        <w:t>7</w:t>
      </w:r>
      <w:r>
        <w:rPr>
          <w:rFonts w:hint="default" w:ascii="Times New Roman" w:hAnsi="Times New Roman" w:eastAsia="方正小标宋简体" w:cs="Times New Roman"/>
          <w:b w:val="0"/>
          <w:bCs w:val="0"/>
          <w:color w:val="000000"/>
          <w:sz w:val="44"/>
          <w:szCs w:val="44"/>
          <w:lang w:val="en-US" w:eastAsia="zh-CN"/>
        </w:rPr>
        <w:t>月份</w:t>
      </w:r>
      <w:r>
        <w:rPr>
          <w:rFonts w:hint="default" w:ascii="Times New Roman" w:hAnsi="Times New Roman" w:eastAsia="方正小标宋简体" w:cs="Times New Roman"/>
          <w:b w:val="0"/>
          <w:bCs w:val="0"/>
          <w:color w:val="000000"/>
          <w:sz w:val="44"/>
          <w:szCs w:val="44"/>
        </w:rPr>
        <w:t>重大安全风险管控清单</w:t>
      </w:r>
    </w:p>
    <w:tbl>
      <w:tblPr>
        <w:tblStyle w:val="6"/>
        <w:tblpPr w:leftFromText="180" w:rightFromText="180" w:vertAnchor="text" w:horzAnchor="page" w:tblpX="1482" w:tblpY="282"/>
        <w:tblOverlap w:val="never"/>
        <w:tblW w:w="20927" w:type="dxa"/>
        <w:tblInd w:w="0" w:type="dxa"/>
        <w:tblLayout w:type="autofit"/>
        <w:tblCellMar>
          <w:top w:w="0" w:type="dxa"/>
          <w:left w:w="0" w:type="dxa"/>
          <w:bottom w:w="0" w:type="dxa"/>
          <w:right w:w="0" w:type="dxa"/>
        </w:tblCellMar>
      </w:tblPr>
      <w:tblGrid>
        <w:gridCol w:w="551"/>
        <w:gridCol w:w="894"/>
        <w:gridCol w:w="747"/>
        <w:gridCol w:w="2988"/>
        <w:gridCol w:w="7875"/>
        <w:gridCol w:w="945"/>
        <w:gridCol w:w="1755"/>
        <w:gridCol w:w="987"/>
        <w:gridCol w:w="1587"/>
        <w:gridCol w:w="1323"/>
        <w:gridCol w:w="1275"/>
      </w:tblGrid>
      <w:tr w14:paraId="1FB142F1">
        <w:tblPrEx>
          <w:tblCellMar>
            <w:top w:w="0" w:type="dxa"/>
            <w:left w:w="0" w:type="dxa"/>
            <w:bottom w:w="0" w:type="dxa"/>
            <w:right w:w="0" w:type="dxa"/>
          </w:tblCellMar>
        </w:tblPrEx>
        <w:trPr>
          <w:tblHeader/>
        </w:trPr>
        <w:tc>
          <w:tcPr>
            <w:tcW w:w="551" w:type="dxa"/>
            <w:vMerge w:val="restart"/>
            <w:tcBorders>
              <w:top w:val="single" w:color="000000" w:sz="4" w:space="0"/>
              <w:left w:val="single" w:color="000000" w:sz="4" w:space="0"/>
              <w:right w:val="single" w:color="000000" w:sz="4" w:space="0"/>
            </w:tcBorders>
            <w:noWrap w:val="0"/>
            <w:vAlign w:val="center"/>
          </w:tcPr>
          <w:p w14:paraId="27F07159">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序号</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EB0AAC9">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风险点</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4DC465">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险</w:t>
            </w:r>
          </w:p>
          <w:p w14:paraId="1D494530">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种</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类</w:t>
            </w:r>
          </w:p>
        </w:tc>
        <w:tc>
          <w:tcPr>
            <w:tcW w:w="29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A74D87">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风险描述</w:t>
            </w:r>
          </w:p>
        </w:tc>
        <w:tc>
          <w:tcPr>
            <w:tcW w:w="78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8AF5EEB">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管控措施</w:t>
            </w:r>
          </w:p>
        </w:tc>
        <w:tc>
          <w:tcPr>
            <w:tcW w:w="9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BEA85F">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管</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控</w:t>
            </w:r>
          </w:p>
          <w:p w14:paraId="2C07A022">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期</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限</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AF5752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人</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数</w:t>
            </w:r>
          </w:p>
          <w:p w14:paraId="15F5B6BF">
            <w:pPr>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eastAsia="zh-CN" w:bidi="ar"/>
              </w:rPr>
              <w:t>上</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限</w:t>
            </w:r>
          </w:p>
        </w:tc>
        <w:tc>
          <w:tcPr>
            <w:tcW w:w="9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F12AB1">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预</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计</w:t>
            </w:r>
          </w:p>
          <w:p w14:paraId="21696A8F">
            <w:pPr>
              <w:widowControl/>
              <w:spacing w:line="240" w:lineRule="exact"/>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效</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果</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DF6C">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煤</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矿</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76FFBB11">
            <w:pPr>
              <w:widowControl/>
              <w:spacing w:line="24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备</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注</w:t>
            </w:r>
            <w:r>
              <w:rPr>
                <w:rFonts w:hint="default" w:ascii="Times New Roman" w:hAnsi="Times New Roman" w:eastAsia="仿宋" w:cs="Times New Roman"/>
                <w:b/>
                <w:color w:val="auto"/>
                <w:kern w:val="0"/>
                <w:sz w:val="24"/>
                <w:szCs w:val="24"/>
                <w:lang w:val="en-US" w:eastAsia="zh-CN" w:bidi="ar"/>
              </w:rPr>
              <w:t xml:space="preserve"> </w:t>
            </w:r>
          </w:p>
        </w:tc>
      </w:tr>
      <w:tr w14:paraId="17CBD8FF">
        <w:tblPrEx>
          <w:tblCellMar>
            <w:top w:w="0" w:type="dxa"/>
            <w:left w:w="0" w:type="dxa"/>
            <w:bottom w:w="0" w:type="dxa"/>
            <w:right w:w="0" w:type="dxa"/>
          </w:tblCellMar>
        </w:tblPrEx>
        <w:trPr>
          <w:trHeight w:val="750" w:hRule="atLeast"/>
          <w:tblHeader/>
        </w:trPr>
        <w:tc>
          <w:tcPr>
            <w:tcW w:w="551" w:type="dxa"/>
            <w:vMerge w:val="continue"/>
            <w:tcBorders>
              <w:left w:val="single" w:color="000000" w:sz="4" w:space="0"/>
              <w:bottom w:val="single" w:color="000000" w:sz="4" w:space="0"/>
              <w:right w:val="single" w:color="000000" w:sz="4" w:space="0"/>
            </w:tcBorders>
            <w:noWrap w:val="0"/>
            <w:vAlign w:val="center"/>
          </w:tcPr>
          <w:p w14:paraId="416AB01E">
            <w:pPr>
              <w:spacing w:line="240" w:lineRule="exact"/>
              <w:jc w:val="center"/>
              <w:textAlignment w:val="center"/>
              <w:rPr>
                <w:rFonts w:hint="default" w:ascii="Times New Roman" w:hAnsi="Times New Roman" w:eastAsia="仿宋" w:cs="Times New Roman"/>
                <w:b/>
                <w:color w:val="auto"/>
                <w:kern w:val="0"/>
                <w:sz w:val="24"/>
                <w:szCs w:val="24"/>
                <w:lang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41ED1B">
            <w:pPr>
              <w:spacing w:line="240" w:lineRule="exact"/>
              <w:jc w:val="center"/>
              <w:textAlignment w:val="center"/>
              <w:rPr>
                <w:rFonts w:hint="default" w:ascii="Times New Roman" w:hAnsi="Times New Roman" w:eastAsia="仿宋" w:cs="Times New Roman"/>
                <w:b/>
                <w:color w:val="auto"/>
                <w:kern w:val="0"/>
                <w:sz w:val="24"/>
                <w:szCs w:val="24"/>
                <w:lang w:bidi="ar"/>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834628">
            <w:pPr>
              <w:spacing w:line="240" w:lineRule="exact"/>
              <w:jc w:val="center"/>
              <w:textAlignment w:val="center"/>
              <w:rPr>
                <w:rFonts w:hint="default" w:ascii="Times New Roman" w:hAnsi="Times New Roman" w:eastAsia="仿宋" w:cs="Times New Roman"/>
                <w:b/>
                <w:color w:val="auto"/>
                <w:sz w:val="24"/>
                <w:szCs w:val="24"/>
              </w:rPr>
            </w:pPr>
          </w:p>
        </w:tc>
        <w:tc>
          <w:tcPr>
            <w:tcW w:w="29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6338FE6">
            <w:pPr>
              <w:spacing w:line="240" w:lineRule="exact"/>
              <w:jc w:val="center"/>
              <w:textAlignment w:val="center"/>
              <w:rPr>
                <w:rFonts w:hint="default" w:ascii="Times New Roman" w:hAnsi="Times New Roman" w:eastAsia="仿宋" w:cs="Times New Roman"/>
                <w:b/>
                <w:color w:val="auto"/>
                <w:sz w:val="24"/>
                <w:szCs w:val="24"/>
              </w:rPr>
            </w:pPr>
          </w:p>
        </w:tc>
        <w:tc>
          <w:tcPr>
            <w:tcW w:w="78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2803763">
            <w:pPr>
              <w:spacing w:line="240" w:lineRule="exact"/>
              <w:jc w:val="center"/>
              <w:textAlignment w:val="center"/>
              <w:rPr>
                <w:rFonts w:hint="default" w:ascii="Times New Roman" w:hAnsi="Times New Roman" w:eastAsia="仿宋" w:cs="Times New Roman"/>
                <w:b/>
                <w:color w:val="auto"/>
                <w:sz w:val="24"/>
                <w:szCs w:val="24"/>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DDAAAF0">
            <w:pPr>
              <w:spacing w:line="240" w:lineRule="exact"/>
              <w:jc w:val="center"/>
              <w:textAlignment w:val="center"/>
              <w:rPr>
                <w:rFonts w:hint="default" w:ascii="Times New Roman" w:hAnsi="Times New Roman" w:eastAsia="仿宋" w:cs="Times New Roman"/>
                <w:b/>
                <w:color w:val="auto"/>
                <w:sz w:val="24"/>
                <w:szCs w:val="24"/>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14:paraId="660692C7">
            <w:pPr>
              <w:spacing w:line="240" w:lineRule="exact"/>
              <w:jc w:val="center"/>
              <w:textAlignment w:val="center"/>
              <w:rPr>
                <w:rFonts w:hint="default" w:ascii="Times New Roman" w:hAnsi="Times New Roman" w:eastAsia="仿宋" w:cs="Times New Roman"/>
                <w:b/>
                <w:color w:val="auto"/>
                <w:sz w:val="24"/>
                <w:szCs w:val="24"/>
              </w:rPr>
            </w:pPr>
          </w:p>
        </w:tc>
        <w:tc>
          <w:tcPr>
            <w:tcW w:w="9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8688456">
            <w:pPr>
              <w:spacing w:line="240" w:lineRule="exact"/>
              <w:jc w:val="center"/>
              <w:textAlignment w:val="center"/>
              <w:rPr>
                <w:rFonts w:hint="default" w:ascii="Times New Roman" w:hAnsi="Times New Roman" w:eastAsia="仿宋" w:cs="Times New Roman"/>
                <w:b/>
                <w:color w:val="auto"/>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1F1D">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责</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任</w:t>
            </w:r>
          </w:p>
          <w:p w14:paraId="08401602">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领</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导</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0FBC">
            <w:pPr>
              <w:widowControl/>
              <w:spacing w:line="240" w:lineRule="exact"/>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分项责任</w:t>
            </w:r>
          </w:p>
          <w:p w14:paraId="630ABE38">
            <w:pPr>
              <w:widowControl/>
              <w:spacing w:line="24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eastAsia="zh-CN" w:bidi="ar"/>
              </w:rPr>
              <w:t>单</w:t>
            </w:r>
            <w:r>
              <w:rPr>
                <w:rFonts w:hint="eastAsia"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位</w:t>
            </w:r>
          </w:p>
        </w:tc>
        <w:tc>
          <w:tcPr>
            <w:tcW w:w="1275" w:type="dxa"/>
            <w:vMerge w:val="continue"/>
            <w:tcBorders>
              <w:left w:val="single" w:color="auto" w:sz="4" w:space="0"/>
              <w:bottom w:val="single" w:color="auto" w:sz="4" w:space="0"/>
              <w:right w:val="single" w:color="auto" w:sz="4" w:space="0"/>
            </w:tcBorders>
            <w:noWrap w:val="0"/>
            <w:vAlign w:val="top"/>
          </w:tcPr>
          <w:p w14:paraId="132BDBE4">
            <w:pPr>
              <w:widowControl/>
              <w:spacing w:line="240" w:lineRule="exact"/>
              <w:jc w:val="center"/>
              <w:textAlignment w:val="center"/>
              <w:rPr>
                <w:rFonts w:hint="default" w:ascii="Times New Roman" w:hAnsi="Times New Roman" w:eastAsia="仿宋" w:cs="Times New Roman"/>
                <w:color w:val="auto"/>
                <w:kern w:val="0"/>
                <w:sz w:val="24"/>
                <w:szCs w:val="24"/>
                <w:lang w:bidi="ar"/>
              </w:rPr>
            </w:pPr>
          </w:p>
        </w:tc>
      </w:tr>
      <w:tr w14:paraId="6C6950CB">
        <w:tblPrEx>
          <w:tblCellMar>
            <w:top w:w="0" w:type="dxa"/>
            <w:left w:w="0" w:type="dxa"/>
            <w:bottom w:w="0" w:type="dxa"/>
            <w:right w:w="0" w:type="dxa"/>
          </w:tblCellMar>
        </w:tblPrEx>
        <w:trPr>
          <w:trHeight w:val="254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25893A4">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BFE0B">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kern w:val="0"/>
                <w:sz w:val="24"/>
                <w:szCs w:val="24"/>
                <w:lang w:bidi="ar"/>
              </w:rPr>
              <w:t>2306工作面</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EEFC064">
            <w:pPr>
              <w:spacing w:line="28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瓦</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斯</w:t>
            </w:r>
          </w:p>
          <w:p w14:paraId="31F64F27">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 xml:space="preserve">  </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2148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2306工作面下行通风，回采期间出煤量较大，瓦斯涌出量较大；采空区顶板突然垮落，采空区瓦斯大量涌出，可能导致工作面瓦斯超限。</w:t>
            </w:r>
          </w:p>
          <w:p w14:paraId="0F0C821B">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7月份工作面</w:t>
            </w:r>
            <w:r>
              <w:rPr>
                <w:rFonts w:hint="eastAsia" w:eastAsia="仿宋" w:cs="Times New Roman"/>
                <w:color w:val="auto"/>
                <w:sz w:val="24"/>
                <w:szCs w:val="24"/>
                <w:lang w:val="en-US" w:eastAsia="zh-CN"/>
              </w:rPr>
              <w:t>计划</w:t>
            </w:r>
            <w:r>
              <w:rPr>
                <w:rFonts w:hint="eastAsia" w:ascii="Times New Roman" w:hAnsi="Times New Roman" w:eastAsia="仿宋" w:cs="Times New Roman"/>
                <w:color w:val="auto"/>
                <w:sz w:val="24"/>
                <w:szCs w:val="24"/>
                <w:lang w:val="en-US" w:eastAsia="zh-CN"/>
              </w:rPr>
              <w:t>回采范围内无构造发育</w:t>
            </w:r>
            <w:r>
              <w:rPr>
                <w:rFonts w:hint="eastAsia" w:eastAsia="仿宋" w:cs="Times New Roman"/>
                <w:color w:val="auto"/>
                <w:sz w:val="24"/>
                <w:szCs w:val="24"/>
                <w:lang w:val="en-US" w:eastAsia="zh-CN"/>
              </w:rPr>
              <w:t>的</w:t>
            </w:r>
            <w:r>
              <w:rPr>
                <w:rFonts w:hint="eastAsia" w:ascii="Times New Roman" w:hAnsi="Times New Roman" w:eastAsia="仿宋" w:cs="Times New Roman"/>
                <w:color w:val="auto"/>
                <w:sz w:val="24"/>
                <w:szCs w:val="24"/>
                <w:lang w:val="en-US" w:eastAsia="zh-CN"/>
              </w:rPr>
              <w:t>断层</w:t>
            </w:r>
            <w:r>
              <w:rPr>
                <w:rFonts w:hint="eastAsia" w:eastAsia="仿宋" w:cs="Times New Roman"/>
                <w:color w:val="auto"/>
                <w:sz w:val="24"/>
                <w:szCs w:val="24"/>
                <w:lang w:val="en-US" w:eastAsia="zh-CN"/>
              </w:rPr>
              <w:t>及已施工钻孔</w:t>
            </w:r>
            <w:r>
              <w:rPr>
                <w:rFonts w:hint="eastAsia" w:ascii="Times New Roman" w:hAnsi="Times New Roman" w:eastAsia="仿宋" w:cs="Times New Roman"/>
                <w:color w:val="auto"/>
                <w:sz w:val="24"/>
                <w:szCs w:val="24"/>
                <w:lang w:val="en-US" w:eastAsia="zh-CN"/>
              </w:rPr>
              <w:t>。</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2B155">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1.合理配风。回采期间考虑防灭火、瓦斯浓度变化，根据情况调整合适风量。</w:t>
            </w:r>
          </w:p>
          <w:p w14:paraId="614D0FA2">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2.瓦斯抽采。利用2306工作面采空区埋管抽采采空区瓦斯，保证抽采效果。</w:t>
            </w:r>
          </w:p>
          <w:p w14:paraId="43F7D98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3.人工检查。加强进回风隅角、回风流、工作面架间瓦斯检查。回风隅角、回风流每班检查三遍，工作面架间每班检查一遍，保证数据真实准确，发现异常及时汇报。</w:t>
            </w:r>
          </w:p>
          <w:p w14:paraId="1980307A">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4.在线监控。瓦斯传感器设置、吊挂符合规程规定，正常巡查、标校，保证监控有效。</w:t>
            </w:r>
          </w:p>
          <w:p w14:paraId="0C038098">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F34F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7697C">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741481A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B92A36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4BE1ED3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4008E">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833F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14:paraId="2433318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杨  眷</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081E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通防部</w:t>
            </w:r>
          </w:p>
          <w:p w14:paraId="2488F16A">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81337E2">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717650DE">
        <w:tblPrEx>
          <w:tblCellMar>
            <w:top w:w="0" w:type="dxa"/>
            <w:left w:w="0" w:type="dxa"/>
            <w:bottom w:w="0" w:type="dxa"/>
            <w:right w:w="0" w:type="dxa"/>
          </w:tblCellMar>
        </w:tblPrEx>
        <w:trPr>
          <w:trHeight w:val="2504"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6D55F30">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ascii="Times New Roman" w:hAnsi="Times New Roman" w:eastAsia="仿宋" w:cs="Times New Roman"/>
                <w:b/>
                <w:color w:val="auto"/>
                <w:kern w:val="0"/>
                <w:sz w:val="24"/>
                <w:szCs w:val="24"/>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58488">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2307风巷掘进工作面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20B0199">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B968F">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2307风巷掘进施工期间，随着巷道掘进长度增加，瓦斯涌出量逐步增大；巷道掘进过程中可能发生冒顶现象，存在瓦斯超限风险。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1DC1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2A80EE0E">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1A862E92">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68410CE9">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2B46D">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ED085">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6C374B2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0C5A710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01BD9869">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99F0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4D5EF">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1F27AD8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C6BC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2D666CC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2A477D9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AA48CB">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7B42C4EA">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DAAF149">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585E2">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2302</w:t>
            </w: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工作面回撤联</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58167C2">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02D05">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2工作面回撤联巷</w:t>
            </w:r>
            <w:r>
              <w:rPr>
                <w:rFonts w:hint="default" w:ascii="Times New Roman" w:hAnsi="Times New Roman" w:eastAsia="仿宋" w:cs="Times New Roman"/>
                <w:color w:val="auto"/>
                <w:sz w:val="24"/>
                <w:szCs w:val="24"/>
              </w:rPr>
              <w:t>掘进施工期间，随着巷道掘进长度增加，瓦斯涌出量逐步增大；巷道掘进过程中可能发生冒顶现象，存在瓦斯超限风险。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DE8B8">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53703038">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583C5F92">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4CAD7E46">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C6F93">
            <w:pPr>
              <w:widowControl/>
              <w:pBdr>
                <w:top w:val="none" w:color="000000" w:sz="0" w:space="3"/>
                <w:left w:val="none" w:color="000000" w:sz="0" w:space="3"/>
                <w:bottom w:val="none" w:color="000000" w:sz="0" w:space="3"/>
                <w:right w:val="none" w:color="000000" w:sz="0" w:space="3"/>
              </w:pBdr>
              <w:spacing w:line="280" w:lineRule="exact"/>
              <w:jc w:val="center"/>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7月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F394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3058A8D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7DCF560F">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65AE38D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44F9B">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08576">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0391EE0F">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85A4A">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3C82F2BD">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1730D869">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B15DDA">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7029C515">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DB30464">
            <w:pPr>
              <w:widowControl/>
              <w:spacing w:line="280" w:lineRule="exact"/>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A121B">
            <w:pPr>
              <w:spacing w:line="280" w:lineRule="exact"/>
              <w:jc w:val="center"/>
              <w:textAlignment w:val="cente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default" w:ascii="Times New Roman" w:hAnsi="Times New Roman" w:eastAsia="仿宋" w:cs="Times New Roman"/>
                <w:b/>
                <w:bCs/>
                <w:i w:val="0"/>
                <w:iCs w:val="0"/>
                <w:color w:val="auto"/>
                <w:kern w:val="0"/>
                <w:sz w:val="24"/>
                <w:szCs w:val="24"/>
                <w:u w:val="none"/>
                <w:lang w:val="en-US" w:eastAsia="zh-CN" w:bidi="ar"/>
              </w:rPr>
              <w:t>4</w:t>
            </w:r>
            <w:r>
              <w:rPr>
                <w:rFonts w:hint="default" w:ascii="Times New Roman" w:hAnsi="Times New Roman" w:eastAsia="仿宋" w:cs="Times New Roman"/>
                <w:b/>
                <w:color w:val="auto"/>
                <w:sz w:val="24"/>
                <w:szCs w:val="24"/>
                <w:lang w:val="en-US" w:eastAsia="zh-CN"/>
              </w:rPr>
              <w:t>306</w:t>
            </w:r>
            <w:r>
              <w:rPr>
                <w:rFonts w:hint="eastAsia" w:eastAsia="仿宋" w:cs="Times New Roman"/>
                <w:b/>
                <w:color w:val="000000" w:themeColor="text1"/>
                <w:sz w:val="24"/>
                <w:szCs w:val="24"/>
                <w:lang w:val="en-US" w:eastAsia="zh-CN"/>
                <w14:textFill>
                  <w14:solidFill>
                    <w14:schemeClr w14:val="tx1"/>
                  </w14:solidFill>
                </w14:textFill>
              </w:rPr>
              <w:t>机</w:t>
            </w:r>
            <w:r>
              <w:rPr>
                <w:rFonts w:hint="default" w:ascii="Times New Roman" w:hAnsi="Times New Roman" w:eastAsia="仿宋" w:cs="Times New Roman"/>
                <w:b/>
                <w:color w:val="auto"/>
                <w:sz w:val="24"/>
                <w:szCs w:val="24"/>
                <w:lang w:val="en-US" w:eastAsia="zh-CN"/>
              </w:rPr>
              <w:t>巷运输联巷</w:t>
            </w:r>
            <w:r>
              <w:rPr>
                <w:rFonts w:hint="eastAsia" w:ascii="Times New Roman" w:hAnsi="Times New Roman" w:eastAsia="仿宋" w:cs="Times New Roman"/>
                <w:b/>
                <w:color w:val="auto"/>
                <w:sz w:val="24"/>
                <w:szCs w:val="24"/>
                <w:lang w:val="en-US" w:eastAsia="zh-CN"/>
              </w:rPr>
              <w:t>掘进工作面</w:t>
            </w:r>
          </w:p>
        </w:tc>
        <w:tc>
          <w:tcPr>
            <w:tcW w:w="747" w:type="dxa"/>
            <w:tcBorders>
              <w:left w:val="single" w:color="000000" w:sz="4" w:space="0"/>
              <w:right w:val="single" w:color="000000" w:sz="4" w:space="0"/>
            </w:tcBorders>
            <w:noWrap w:val="0"/>
            <w:tcMar>
              <w:top w:w="15" w:type="dxa"/>
              <w:left w:w="15" w:type="dxa"/>
              <w:right w:w="15" w:type="dxa"/>
            </w:tcMar>
            <w:vAlign w:val="center"/>
          </w:tcPr>
          <w:p w14:paraId="49B5BF6A">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A450D">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4306机巷运输联巷</w:t>
            </w:r>
            <w:r>
              <w:rPr>
                <w:rFonts w:hint="default" w:ascii="Times New Roman" w:hAnsi="Times New Roman" w:eastAsia="仿宋" w:cs="Times New Roman"/>
                <w:color w:val="auto"/>
                <w:sz w:val="24"/>
                <w:szCs w:val="24"/>
              </w:rPr>
              <w:t>掘进施工期间，随着巷道掘进长度增加，瓦斯涌出量逐步增大；巷道掘进过程中可能发生冒顶现象，存在瓦斯超限风险。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82631">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3CF4E5B1">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36052DF2">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1F9F29C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91DC4">
            <w:pPr>
              <w:widowControl/>
              <w:pBdr>
                <w:top w:val="none" w:color="000000" w:sz="0" w:space="3"/>
                <w:left w:val="none" w:color="000000" w:sz="0" w:space="3"/>
                <w:bottom w:val="none" w:color="000000" w:sz="0" w:space="3"/>
                <w:right w:val="none" w:color="000000" w:sz="0" w:space="3"/>
              </w:pBdr>
              <w:spacing w:line="280" w:lineRule="exact"/>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7月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D543A">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3D07010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0B49255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68B6585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433E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12439">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23BD35AD">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2C98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6AAECF">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4B104694">
        <w:tblPrEx>
          <w:tblCellMar>
            <w:top w:w="0" w:type="dxa"/>
            <w:left w:w="0" w:type="dxa"/>
            <w:bottom w:w="0" w:type="dxa"/>
            <w:right w:w="0" w:type="dxa"/>
          </w:tblCellMar>
        </w:tblPrEx>
        <w:trPr>
          <w:trHeight w:val="515"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8B9135E">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6A416">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A22441C">
            <w:pPr>
              <w:spacing w:line="280" w:lineRule="exact"/>
              <w:ind w:left="241" w:hanging="240" w:hangingChars="100"/>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水 害</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A772E">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2306</w:t>
            </w:r>
            <w:r>
              <w:rPr>
                <w:rFonts w:hint="default" w:ascii="Times New Roman" w:hAnsi="Times New Roman" w:eastAsia="仿宋" w:cs="Times New Roman"/>
                <w:color w:val="auto"/>
                <w:sz w:val="24"/>
                <w:szCs w:val="24"/>
              </w:rPr>
              <w:t>工作面回采后，上覆岩层中会产生离层；并且宜君组富水性和渗透性会大幅度增加，导致离层空间产生积水，在水量增大、矿压变化等综合影响下，离层水有溃入工作面的风险。</w:t>
            </w:r>
            <w:r>
              <w:rPr>
                <w:rFonts w:hint="eastAsia" w:ascii="Times New Roman" w:hAnsi="Times New Roman" w:eastAsia="仿宋" w:cs="Times New Roman"/>
                <w:color w:val="auto"/>
                <w:sz w:val="24"/>
                <w:szCs w:val="24"/>
                <w:lang w:val="en-US" w:eastAsia="zh-CN"/>
              </w:rPr>
              <w:t>7月份工作面</w:t>
            </w:r>
            <w:r>
              <w:rPr>
                <w:rFonts w:hint="eastAsia" w:eastAsia="仿宋" w:cs="Times New Roman"/>
                <w:color w:val="auto"/>
                <w:sz w:val="24"/>
                <w:szCs w:val="24"/>
                <w:lang w:val="en-US" w:eastAsia="zh-CN"/>
              </w:rPr>
              <w:t>计划</w:t>
            </w:r>
            <w:r>
              <w:rPr>
                <w:rFonts w:hint="eastAsia" w:ascii="Times New Roman" w:hAnsi="Times New Roman" w:eastAsia="仿宋" w:cs="Times New Roman"/>
                <w:color w:val="auto"/>
                <w:sz w:val="24"/>
                <w:szCs w:val="24"/>
                <w:lang w:val="en-US" w:eastAsia="zh-CN"/>
              </w:rPr>
              <w:t>回采范围内无构造发育</w:t>
            </w:r>
            <w:r>
              <w:rPr>
                <w:rFonts w:hint="eastAsia" w:eastAsia="仿宋" w:cs="Times New Roman"/>
                <w:color w:val="auto"/>
                <w:sz w:val="24"/>
                <w:szCs w:val="24"/>
                <w:lang w:val="en-US" w:eastAsia="zh-CN"/>
              </w:rPr>
              <w:t>的</w:t>
            </w:r>
            <w:r>
              <w:rPr>
                <w:rFonts w:hint="eastAsia" w:ascii="Times New Roman" w:hAnsi="Times New Roman" w:eastAsia="仿宋" w:cs="Times New Roman"/>
                <w:color w:val="auto"/>
                <w:sz w:val="24"/>
                <w:szCs w:val="24"/>
                <w:lang w:val="en-US" w:eastAsia="zh-CN"/>
              </w:rPr>
              <w:t>断层</w:t>
            </w:r>
            <w:r>
              <w:rPr>
                <w:rFonts w:hint="eastAsia" w:eastAsia="仿宋" w:cs="Times New Roman"/>
                <w:color w:val="auto"/>
                <w:sz w:val="24"/>
                <w:szCs w:val="24"/>
                <w:lang w:val="en-US" w:eastAsia="zh-CN"/>
              </w:rPr>
              <w:t>及已施工钻孔</w:t>
            </w:r>
            <w:r>
              <w:rPr>
                <w:rFonts w:hint="eastAsia" w:ascii="Times New Roman" w:hAnsi="Times New Roman" w:eastAsia="仿宋" w:cs="Times New Roman"/>
                <w:color w:val="auto"/>
                <w:sz w:val="24"/>
                <w:szCs w:val="24"/>
                <w:lang w:val="en-US" w:eastAsia="zh-CN"/>
              </w:rPr>
              <w:t>。</w:t>
            </w:r>
          </w:p>
          <w:p w14:paraId="23C37769">
            <w:pPr>
              <w:pStyle w:val="2"/>
              <w:rPr>
                <w:rFonts w:hint="default"/>
                <w:lang w:val="en-US" w:eastAsia="zh-CN"/>
              </w:rPr>
            </w:pP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944E">
            <w:pPr>
              <w:widowControl/>
              <w:spacing w:line="28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1.在2306工作面设计地面施工5个抽排离层水钻孔，钻孔影响范围覆盖整个工作面，达到对离层空间积水抽排和疏放的目的，保证工作面安全回采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w:t>
            </w:r>
          </w:p>
          <w:p w14:paraId="3DFCA488">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2.加强排水设备检查与维护，确保排水能力不小于420m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rPr>
              <w:t>/h</w:t>
            </w:r>
            <w:r>
              <w:rPr>
                <w:rFonts w:hint="default" w:ascii="Times New Roman" w:hAnsi="Times New Roman" w:eastAsia="仿宋" w:cs="Times New Roman"/>
                <w:color w:val="auto"/>
                <w:sz w:val="24"/>
                <w:szCs w:val="24"/>
                <w:lang w:eastAsia="zh-CN"/>
              </w:rPr>
              <w:t>。</w:t>
            </w:r>
          </w:p>
          <w:p w14:paraId="4CB00791">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3.强化工作面综合预警日分析，加强水文孔水位和抽排水孔水位、矿压显现、淋水、瓦斯涌出等涌水征兆的观察和分析。发现异常，及时进行涌水预警并处理</w:t>
            </w:r>
            <w:r>
              <w:rPr>
                <w:rFonts w:hint="default" w:ascii="Times New Roman" w:hAnsi="Times New Roman" w:eastAsia="仿宋" w:cs="Times New Roman"/>
                <w:color w:val="auto"/>
                <w:sz w:val="24"/>
                <w:szCs w:val="24"/>
                <w:lang w:eastAsia="zh-CN"/>
              </w:rPr>
              <w:t>。</w:t>
            </w:r>
          </w:p>
          <w:p w14:paraId="5BED36B2">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4.强化工作面现场管理，保证支架初撑力与架型、工作面匀速推进、均衡放煤；在构造发育及“见方”来压等位置，应坚持限高开采或只采不放，在顶煤较厚区段，控制采高均衡放煤。加强工作面放煤的精细化管理，避免停采滞采</w:t>
            </w:r>
            <w:r>
              <w:rPr>
                <w:rFonts w:hint="default" w:ascii="Times New Roman" w:hAnsi="Times New Roman" w:eastAsia="仿宋" w:cs="Times New Roman"/>
                <w:color w:val="auto"/>
                <w:sz w:val="24"/>
                <w:szCs w:val="24"/>
                <w:lang w:eastAsia="zh-CN"/>
              </w:rPr>
              <w:t>。</w:t>
            </w:r>
          </w:p>
          <w:p w14:paraId="30058C1C">
            <w:pPr>
              <w:widowControl/>
              <w:spacing w:line="280" w:lineRule="exact"/>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5.当安全阀开启率达到15%、时长超过8h或多个支架阻力迅速增大时，采取尽量不留设专门检修时间、抽调人员对两巷超前管理、不放顶煤等措施，立即提高回采面推进度，防止支架压死</w:t>
            </w:r>
            <w:r>
              <w:rPr>
                <w:rFonts w:hint="default" w:ascii="Times New Roman" w:hAnsi="Times New Roman" w:eastAsia="仿宋" w:cs="Times New Roman"/>
                <w:color w:val="auto"/>
                <w:sz w:val="24"/>
                <w:szCs w:val="24"/>
                <w:lang w:eastAsia="zh-CN"/>
              </w:rPr>
              <w:t>。</w:t>
            </w:r>
          </w:p>
          <w:p w14:paraId="2BFB7880">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6.开展员工专项培训，使员工熟知避灾路线及出水征兆，提高应急避灾、救灾能力。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9EF0C">
            <w:pPr>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lang w:val="en-US" w:eastAsia="zh-CN"/>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8BF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399ACCEA">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486B18F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37FBE1E5">
            <w:pPr>
              <w:jc w:val="center"/>
              <w:rPr>
                <w:rFonts w:hint="default" w:ascii="Times New Roman" w:hAnsi="Times New Roman" w:eastAsia="仿宋" w:cs="Times New Roman"/>
                <w:color w:val="auto"/>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F23DB">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零突水</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A5A5">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p w14:paraId="342CD26F">
            <w:pPr>
              <w:pStyle w:val="2"/>
              <w:rPr>
                <w:rFonts w:hint="default"/>
              </w:rPr>
            </w:pPr>
          </w:p>
          <w:p w14:paraId="7FF3C77A">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14:paraId="2E54AD59">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62F3899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p w14:paraId="4BE4C50E">
            <w:pPr>
              <w:spacing w:line="280" w:lineRule="exact"/>
              <w:jc w:val="center"/>
              <w:rPr>
                <w:rFonts w:hint="default" w:ascii="Times New Roman" w:hAnsi="Times New Roman" w:eastAsia="仿宋" w:cs="Times New Roman"/>
                <w:color w:val="auto"/>
                <w:sz w:val="24"/>
                <w:szCs w:val="24"/>
                <w:lang w:val="en-US" w:eastAsia="zh-CN"/>
              </w:rPr>
            </w:pPr>
          </w:p>
          <w:p w14:paraId="2748149C">
            <w:pPr>
              <w:spacing w:line="280" w:lineRule="exact"/>
              <w:jc w:val="center"/>
              <w:rPr>
                <w:rFonts w:hint="default" w:ascii="Times New Roman" w:hAnsi="Times New Roman" w:eastAsia="仿宋" w:cs="Times New Roman"/>
                <w:color w:val="auto"/>
                <w:kern w:val="2"/>
                <w:sz w:val="24"/>
                <w:szCs w:val="24"/>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DB728">
            <w:pPr>
              <w:spacing w:line="28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防治水</w:t>
            </w:r>
          </w:p>
          <w:p w14:paraId="6FA0744D">
            <w:pPr>
              <w:spacing w:line="28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办公室</w:t>
            </w:r>
          </w:p>
          <w:p w14:paraId="554251BD">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0"/>
                <w:sz w:val="24"/>
                <w:szCs w:val="24"/>
                <w:lang w:val="en-US" w:eastAsia="zh-CN"/>
              </w:rPr>
              <w:t>采煤部</w:t>
            </w:r>
          </w:p>
          <w:p w14:paraId="4D1573F2">
            <w:pPr>
              <w:spacing w:line="28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F346A2">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194BB311">
        <w:tblPrEx>
          <w:tblCellMar>
            <w:top w:w="0" w:type="dxa"/>
            <w:left w:w="0" w:type="dxa"/>
            <w:bottom w:w="0" w:type="dxa"/>
            <w:right w:w="0" w:type="dxa"/>
          </w:tblCellMar>
        </w:tblPrEx>
        <w:trPr>
          <w:trHeight w:val="2654"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2A36B5FA">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C5410">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B16E000">
            <w:pPr>
              <w:spacing w:line="280" w:lineRule="exact"/>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自</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然</w:t>
            </w:r>
          </w:p>
          <w:p w14:paraId="58241991">
            <w:pPr>
              <w:spacing w:line="280" w:lineRule="exact"/>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发</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火</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499F">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2306工作面回采期间，采空区、上下隅角不能及时垮落，采空区漏风较大，采空区遗煤氧化升温时间长，可能发生采空区遗煤自燃。</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696ED">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1.保证推进度。每日不低于1.73m，工作面回采推进度小于1.73m/d时，对采空区进行预防性注氮、灌浆。</w:t>
            </w:r>
          </w:p>
          <w:p w14:paraId="2CF4BBDF">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2.黄泥灌浆。机巷布置一趟Ф108mm灌浆管路，对采空区进行预防性灌浆。</w:t>
            </w:r>
          </w:p>
          <w:p w14:paraId="54156CB0">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3.机巷注氮。机巷布置一趟Ф108mm注氮管路，正常回采期间，向采空区间歇性注氮置换采空区内氧化带氧气。</w:t>
            </w:r>
          </w:p>
          <w:p w14:paraId="58142D58">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4.端头封堵。回采期间，每圆班在进、回风隅角分别垛袋堵漏并挂风障,来压期间垛袋墙外喷涂克斯达无机防灭火材料，减少采空区漏风。</w:t>
            </w:r>
          </w:p>
          <w:p w14:paraId="5E2AAFCF">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。回采期间，当工作面采空区及回风温度、CO有异常上升趋势时，利用预埋的机巷防火管路连续灌注液态CO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，直至隐患消除。</w:t>
            </w:r>
          </w:p>
          <w:p w14:paraId="5AF848E8">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6.预测预报。每班对隅角、架间及回风流检测CO、CH</w:t>
            </w:r>
            <w:r>
              <w:rPr>
                <w:rFonts w:hint="default" w:ascii="Times New Roman" w:hAnsi="Times New Roman" w:eastAsia="仿宋" w:cs="Times New Roman"/>
                <w:color w:val="auto"/>
                <w:sz w:val="24"/>
                <w:szCs w:val="24"/>
                <w:vertAlign w:val="subscript"/>
              </w:rPr>
              <w:t>4</w:t>
            </w:r>
            <w:r>
              <w:rPr>
                <w:rFonts w:hint="default" w:ascii="Times New Roman" w:hAnsi="Times New Roman" w:eastAsia="仿宋" w:cs="Times New Roman"/>
                <w:color w:val="auto"/>
                <w:sz w:val="24"/>
                <w:szCs w:val="24"/>
              </w:rPr>
              <w:t>、温度等参数，发现异常时，两侧附近10m范围内每架检查，每天对上隅角、架间（人工检测CO浓度较大地点）采样一次，利用色谱分析其气体成分；利用机、风巷预埋的采空区束管，每天采气样进行分析；上隅角、回风流传感器按规定吊挂、调校，确保监控有效。</w:t>
            </w:r>
          </w:p>
          <w:p w14:paraId="077B2B95">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7.开展员工专项培训，使员工熟知避灾路线及自然发火征兆，提高应急避灾、救灾能力</w:t>
            </w:r>
            <w:r>
              <w:rPr>
                <w:rFonts w:hint="default" w:ascii="Times New Roman" w:hAnsi="Times New Roman" w:eastAsia="仿宋" w:cs="Times New Roman"/>
                <w:color w:val="auto"/>
                <w:sz w:val="24"/>
                <w:szCs w:val="24"/>
                <w:lang w:eastAsia="zh-CN"/>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D17C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A3B6D">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028E183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6257E0B">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52C154B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91B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零发火</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D35EF">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p>
          <w:p w14:paraId="24F2C9D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14:paraId="632D5A16">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661B04F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 xml:space="preserve"> </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7124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0473005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F3F5183">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12C3737A">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24392E2">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2ACC">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023FF26">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14:paraId="5F07992E">
            <w:pPr>
              <w:spacing w:line="28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6FF66">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lang w:val="en-US" w:eastAsia="zh-CN"/>
              </w:rPr>
              <w:t>2306工作面回采期间冲击危险综合指数Wt=0.43，具有弱冲击危险性，共划分中等冲击危险区域4个，弱冲击危险区域6个，存在发生冲击地压风险。</w:t>
            </w:r>
            <w:r>
              <w:rPr>
                <w:rFonts w:hint="eastAsia" w:eastAsia="仿宋" w:cs="Times New Roman"/>
                <w:color w:val="auto"/>
                <w:sz w:val="24"/>
                <w:szCs w:val="24"/>
                <w:lang w:val="en-US" w:eastAsia="zh-CN"/>
              </w:rPr>
              <w:t>7月份2306工作面机、风巷计划回采区域为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A4A52">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7A07314D">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2.机巷、风巷施工大直径卸压钻孔，确保超前工作面不少于200m。在冲击地压危险区域进行解危卸压施工的，应当撤出该区域内与解危卸压施工无关的人员，停止运转与解危卸压施工无关的设备。</w:t>
            </w:r>
          </w:p>
          <w:p w14:paraId="2C57DB37">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3.按照生产组织通知单要求，保证工作面匀速、连续推进；确保工作面支架初撑力达标，两巷超前支护符合规定要求。</w:t>
            </w:r>
          </w:p>
          <w:p w14:paraId="4F4BC5E9">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4.回采工作面及两巷超前支护范围内进入人员生产班不得超过16人，检修班不得超过40人。</w:t>
            </w:r>
          </w:p>
          <w:p w14:paraId="3AB4B5B1">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5.采动影响区域内严禁巷道维修与回采平行作业，严禁同一区域多点维修，严禁间距小于150m维修。</w:t>
            </w:r>
          </w:p>
          <w:p w14:paraId="5F4AA3B4">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6.采煤工作面与掘进工作面之间的距离小于350米时，必须停止其中一个工作面。</w:t>
            </w:r>
          </w:p>
          <w:p w14:paraId="3B80F541">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7.按规定码放设备、材料，吊挂管线，设置压风自救系统。</w:t>
            </w:r>
          </w:p>
          <w:p w14:paraId="4EB01B97">
            <w:pPr>
              <w:widowControl/>
              <w:spacing w:line="28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8.加强员工培训，提高应急避灾、救灾能力。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07C30">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77B4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3B4530ED">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951906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51FEB9EF">
            <w:pPr>
              <w:spacing w:line="280" w:lineRule="exact"/>
              <w:jc w:val="center"/>
              <w:rPr>
                <w:rFonts w:hint="default" w:ascii="Times New Roman" w:hAnsi="Times New Roman" w:eastAsia="仿宋" w:cs="Times New Roman"/>
                <w:color w:val="auto"/>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547C3">
            <w:pP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3EE5">
            <w:pPr>
              <w:widowControl/>
              <w:spacing w:line="280" w:lineRule="exact"/>
              <w:jc w:val="center"/>
              <w:textAlignment w:val="center"/>
              <w:rPr>
                <w:rFonts w:hint="default" w:ascii="Times New Roman" w:hAnsi="Times New Roman" w:eastAsia="仿宋" w:cs="Times New Roman"/>
                <w:color w:val="auto"/>
                <w:sz w:val="24"/>
                <w:szCs w:val="24"/>
                <w:lang w:val="en-US" w:eastAsia="zh-CN"/>
              </w:rPr>
            </w:pPr>
          </w:p>
          <w:p w14:paraId="32D3ED4D">
            <w:pPr>
              <w:widowControl/>
              <w:spacing w:line="280" w:lineRule="exact"/>
              <w:jc w:val="center"/>
              <w:textAlignment w:val="center"/>
              <w:rPr>
                <w:rFonts w:hint="default" w:ascii="Times New Roman" w:hAnsi="Times New Roman" w:eastAsia="仿宋" w:cs="Times New Roman"/>
                <w:color w:val="auto"/>
                <w:sz w:val="24"/>
                <w:szCs w:val="24"/>
                <w:lang w:val="en-US" w:eastAsia="zh-CN"/>
              </w:rPr>
            </w:pPr>
          </w:p>
          <w:p w14:paraId="0081D04A">
            <w:pPr>
              <w:widowControl/>
              <w:spacing w:line="280" w:lineRule="exact"/>
              <w:jc w:val="center"/>
              <w:textAlignment w:val="center"/>
              <w:rPr>
                <w:rFonts w:hint="default" w:ascii="Times New Roman" w:hAnsi="Times New Roman" w:eastAsia="仿宋" w:cs="Times New Roman"/>
                <w:color w:val="auto"/>
                <w:sz w:val="24"/>
                <w:szCs w:val="24"/>
                <w:lang w:val="en-US" w:eastAsia="zh-CN"/>
              </w:rPr>
            </w:pPr>
          </w:p>
          <w:p w14:paraId="166B8E4B">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4A0224EF">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1222BDB9">
            <w:pPr>
              <w:widowControl/>
              <w:spacing w:line="280" w:lineRule="exact"/>
              <w:jc w:val="center"/>
              <w:textAlignment w:val="center"/>
              <w:rPr>
                <w:rFonts w:hint="default" w:ascii="Times New Roman" w:hAnsi="Times New Roman" w:eastAsia="仿宋" w:cs="Times New Roman"/>
                <w:color w:val="auto"/>
                <w:kern w:val="2"/>
                <w:sz w:val="24"/>
                <w:szCs w:val="24"/>
                <w:lang w:val="en-US" w:eastAsia="zh-CN" w:bidi="ar-SA"/>
              </w:rPr>
            </w:pPr>
          </w:p>
          <w:p w14:paraId="0249B18A">
            <w:pPr>
              <w:pStyle w:val="2"/>
              <w:rPr>
                <w:rFonts w:hint="default"/>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37547">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p w14:paraId="04AA3843">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196179BE">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0D9E642C">
            <w:pPr>
              <w:widowControl/>
              <w:spacing w:line="280" w:lineRule="exact"/>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业  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66AC37">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60B6FBF5">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4243740A">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8</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EFC2E3">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2307风巷掘进工作面</w:t>
            </w:r>
          </w:p>
        </w:tc>
        <w:tc>
          <w:tcPr>
            <w:tcW w:w="7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FA90D5">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14:paraId="0CE70468">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65BE81">
            <w:pPr>
              <w:widowControl/>
              <w:spacing w:line="280" w:lineRule="exact"/>
              <w:jc w:val="left"/>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2307风巷掘进期间冲击危险综合指数Wt=0.38~0.43，具有弱冲击危险性。共划分中等冲击危险区域3个，弱冲击危险区域7个</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存在发生冲击地压风险</w:t>
            </w:r>
            <w:r>
              <w:rPr>
                <w:rFonts w:hint="eastAsia" w:eastAsia="仿宋" w:cs="Times New Roman"/>
                <w:color w:val="auto"/>
                <w:sz w:val="24"/>
                <w:szCs w:val="24"/>
                <w:lang w:val="en-US" w:eastAsia="zh-CN"/>
              </w:rPr>
              <w:t>。7月份2307风巷计划掘进区域为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28EB2">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44B11FAD">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16AFD7C9">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0E29BCAA">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59F20F4A">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7C10CF67">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035713CB">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A5F0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5C12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61FCA8A5">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09D37C9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7428219C">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2418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6DB4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杨  眷</w:t>
            </w:r>
          </w:p>
          <w:p w14:paraId="6EBA1DE7">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37F89">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12268986">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15FEE2C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14:paraId="23BF390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3113E08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3F64D3">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195A89A2">
        <w:tblPrEx>
          <w:tblCellMar>
            <w:top w:w="0" w:type="dxa"/>
            <w:left w:w="0" w:type="dxa"/>
            <w:bottom w:w="0" w:type="dxa"/>
            <w:right w:w="0" w:type="dxa"/>
          </w:tblCellMar>
        </w:tblPrEx>
        <w:trPr>
          <w:trHeight w:val="277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22BC751C">
            <w:pPr>
              <w:widowControl/>
              <w:spacing w:line="280" w:lineRule="exact"/>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9</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32CC6A">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t>2302</w:t>
            </w:r>
            <w:r>
              <w:rPr>
                <w:rFonts w:hint="eastAsia" w:eastAsia="仿宋" w:cs="Times New Roman"/>
                <w:b/>
                <w:color w:val="000000" w:themeColor="text1"/>
                <w:kern w:val="0"/>
                <w:sz w:val="24"/>
                <w:szCs w:val="24"/>
                <w:lang w:val="en-US" w:eastAsia="zh-CN" w:bidi="ar"/>
                <w14:textFill>
                  <w14:solidFill>
                    <w14:schemeClr w14:val="tx1"/>
                  </w14:solidFill>
                </w14:textFill>
              </w:rPr>
              <w:t>工作面回撤联</w:t>
            </w:r>
            <w: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t>巷掘进工作</w:t>
            </w:r>
            <w:bookmarkStart w:id="0" w:name="_GoBack"/>
            <w:bookmarkEnd w:id="0"/>
            <w: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t>面</w:t>
            </w:r>
          </w:p>
        </w:tc>
        <w:tc>
          <w:tcPr>
            <w:tcW w:w="7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21FDEE7">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14:paraId="400177F3">
            <w:pPr>
              <w:spacing w:line="280" w:lineRule="exact"/>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91E852">
            <w:pPr>
              <w:widowControl/>
              <w:spacing w:line="280" w:lineRule="exact"/>
              <w:jc w:val="left"/>
              <w:textAlignment w:val="center"/>
              <w:rPr>
                <w:rFonts w:hint="eastAsia" w:eastAsia="仿宋" w:cs="Times New Roman"/>
                <w:color w:val="auto"/>
                <w:sz w:val="24"/>
                <w:szCs w:val="24"/>
                <w:lang w:val="en-US" w:eastAsia="zh-CN"/>
              </w:rPr>
            </w:pP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2</w:t>
            </w:r>
            <w:r>
              <w:rPr>
                <w:rFonts w:hint="eastAsia" w:eastAsia="仿宋" w:cs="Times New Roman"/>
                <w:color w:val="auto"/>
                <w:sz w:val="24"/>
                <w:szCs w:val="24"/>
                <w:lang w:val="en-US" w:eastAsia="zh-CN"/>
              </w:rPr>
              <w:t>工作面回撤联巷</w:t>
            </w:r>
            <w:r>
              <w:rPr>
                <w:rFonts w:hint="default" w:ascii="Times New Roman" w:hAnsi="Times New Roman" w:eastAsia="仿宋" w:cs="Times New Roman"/>
                <w:color w:val="auto"/>
                <w:sz w:val="24"/>
                <w:szCs w:val="24"/>
                <w:lang w:val="en-US" w:eastAsia="zh-CN"/>
              </w:rPr>
              <w:t>掘进期间冲击危险综合指数Wt=0.43，具有弱冲击危险，共划分中等冲击危险区域</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处，弱冲击危险区域</w:t>
            </w:r>
            <w:r>
              <w:rPr>
                <w:rFonts w:hint="eastAsia"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处，无冲击危险区域4处，存在发生冲击地压风险</w:t>
            </w:r>
            <w:r>
              <w:rPr>
                <w:rFonts w:hint="eastAsia" w:eastAsia="仿宋" w:cs="Times New Roman"/>
                <w:color w:val="auto"/>
                <w:sz w:val="24"/>
                <w:szCs w:val="24"/>
                <w:lang w:val="en-US" w:eastAsia="zh-CN"/>
              </w:rPr>
              <w:t>。</w:t>
            </w:r>
          </w:p>
          <w:p w14:paraId="1A978B3C">
            <w:pPr>
              <w:pStyle w:val="2"/>
              <w:rPr>
                <w:rFonts w:hint="default"/>
                <w:lang w:val="en-US" w:eastAsia="zh-CN"/>
              </w:rPr>
            </w:pP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351C1">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1EA80036">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26AB0AC1">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6957AB2F">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50A3B266">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47697558">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1C777FE9">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r>
              <w:rPr>
                <w:rFonts w:hint="eastAsia" w:eastAsia="仿宋" w:cs="Times New Roman"/>
                <w:i w:val="0"/>
                <w:iCs w:val="0"/>
                <w:color w:val="auto"/>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7A32">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17411">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2614574B">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1E98737F">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3DDC5E44">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A944B">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BF095">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6B5081F3">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1CB0">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7DDD4C1F">
            <w:pPr>
              <w:widowControl/>
              <w:spacing w:line="280" w:lineRule="exact"/>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2D43964C">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14:paraId="6603211E">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54ED0A68">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C94017">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372415EA">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44680D67">
            <w:pPr>
              <w:widowControl/>
              <w:spacing w:line="280" w:lineRule="exact"/>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10</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120D3D0">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b/>
                <w:bCs/>
                <w:i w:val="0"/>
                <w:iCs w:val="0"/>
                <w:color w:val="auto"/>
                <w:kern w:val="0"/>
                <w:sz w:val="24"/>
                <w:szCs w:val="24"/>
                <w:u w:val="none"/>
                <w:lang w:val="en-US" w:eastAsia="zh-CN" w:bidi="ar"/>
              </w:rPr>
              <w:t>4</w:t>
            </w:r>
            <w:r>
              <w:rPr>
                <w:rFonts w:hint="default" w:ascii="Times New Roman" w:hAnsi="Times New Roman" w:eastAsia="仿宋" w:cs="Times New Roman"/>
                <w:b/>
                <w:color w:val="auto"/>
                <w:sz w:val="24"/>
                <w:szCs w:val="24"/>
                <w:lang w:val="en-US" w:eastAsia="zh-CN"/>
              </w:rPr>
              <w:t>306</w:t>
            </w:r>
            <w:r>
              <w:rPr>
                <w:rFonts w:hint="eastAsia" w:eastAsia="仿宋" w:cs="Times New Roman"/>
                <w:b/>
                <w:color w:val="000000" w:themeColor="text1"/>
                <w:sz w:val="24"/>
                <w:szCs w:val="24"/>
                <w:lang w:val="en-US" w:eastAsia="zh-CN"/>
                <w14:textFill>
                  <w14:solidFill>
                    <w14:schemeClr w14:val="tx1"/>
                  </w14:solidFill>
                </w14:textFill>
              </w:rPr>
              <w:t>机</w:t>
            </w:r>
            <w:r>
              <w:rPr>
                <w:rFonts w:hint="default" w:ascii="Times New Roman" w:hAnsi="Times New Roman" w:eastAsia="仿宋" w:cs="Times New Roman"/>
                <w:b/>
                <w:color w:val="auto"/>
                <w:sz w:val="24"/>
                <w:szCs w:val="24"/>
                <w:lang w:val="en-US" w:eastAsia="zh-CN"/>
              </w:rPr>
              <w:t>巷运输联巷</w:t>
            </w:r>
            <w:r>
              <w:rPr>
                <w:rFonts w:hint="eastAsia" w:ascii="Times New Roman" w:hAnsi="Times New Roman" w:eastAsia="仿宋" w:cs="Times New Roman"/>
                <w:b/>
                <w:color w:val="auto"/>
                <w:sz w:val="24"/>
                <w:szCs w:val="24"/>
                <w:lang w:val="en-US" w:eastAsia="zh-CN"/>
              </w:rPr>
              <w:t>掘进工作面</w:t>
            </w:r>
          </w:p>
        </w:tc>
        <w:tc>
          <w:tcPr>
            <w:tcW w:w="7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138F10">
            <w:pPr>
              <w:widowControl/>
              <w:spacing w:line="280" w:lineRule="exact"/>
              <w:jc w:val="left"/>
              <w:textAlignment w:val="center"/>
              <w:rPr>
                <w:rFonts w:hint="default" w:ascii="Times New Roman" w:hAnsi="Times New Roman" w:eastAsia="仿宋" w:cs="Times New Roman"/>
                <w:b/>
                <w:bCs/>
                <w:i w:val="0"/>
                <w:iCs w:val="0"/>
                <w:color w:val="auto"/>
                <w:kern w:val="0"/>
                <w:sz w:val="24"/>
                <w:szCs w:val="24"/>
                <w:u w:val="none"/>
                <w:lang w:val="en-US" w:eastAsia="zh-CN" w:bidi="ar"/>
              </w:rPr>
            </w:pPr>
            <w:r>
              <w:rPr>
                <w:rFonts w:hint="default" w:ascii="Times New Roman" w:hAnsi="Times New Roman" w:eastAsia="仿宋" w:cs="Times New Roman"/>
                <w:b/>
                <w:bCs/>
                <w:i w:val="0"/>
                <w:iCs w:val="0"/>
                <w:color w:val="auto"/>
                <w:kern w:val="0"/>
                <w:sz w:val="24"/>
                <w:szCs w:val="24"/>
                <w:u w:val="none"/>
                <w:lang w:val="en-US" w:eastAsia="zh-CN" w:bidi="ar"/>
              </w:rPr>
              <w:t>冲 击</w:t>
            </w:r>
          </w:p>
          <w:p w14:paraId="2830A250">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b/>
                <w:bCs/>
                <w:i w:val="0"/>
                <w:iCs w:val="0"/>
                <w:color w:val="auto"/>
                <w:kern w:val="0"/>
                <w:sz w:val="24"/>
                <w:szCs w:val="24"/>
                <w:u w:val="none"/>
                <w:lang w:val="en-US" w:eastAsia="zh-CN" w:bidi="ar"/>
              </w:rPr>
              <w:t>地 压</w:t>
            </w: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7D3E75">
            <w:pPr>
              <w:widowControl/>
              <w:spacing w:line="280" w:lineRule="exact"/>
              <w:jc w:val="left"/>
              <w:textAlignment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i w:val="0"/>
                <w:iCs w:val="0"/>
                <w:color w:val="auto"/>
                <w:kern w:val="0"/>
                <w:sz w:val="24"/>
                <w:szCs w:val="24"/>
                <w:u w:val="none"/>
                <w:lang w:val="en-US" w:eastAsia="zh-CN" w:bidi="ar"/>
              </w:rPr>
              <w:t>四采区3煤层为弱冲击倾向性。</w:t>
            </w:r>
            <w:r>
              <w:rPr>
                <w:rFonts w:hint="eastAsia" w:eastAsia="仿宋" w:cs="Times New Roman"/>
                <w:i w:val="0"/>
                <w:iCs w:val="0"/>
                <w:color w:val="auto"/>
                <w:kern w:val="0"/>
                <w:sz w:val="24"/>
                <w:szCs w:val="24"/>
                <w:u w:val="none"/>
                <w:lang w:val="en-US" w:eastAsia="zh-CN" w:bidi="ar"/>
              </w:rPr>
              <w:t>4306</w:t>
            </w:r>
            <w:r>
              <w:rPr>
                <w:rFonts w:hint="eastAsia" w:eastAsia="仿宋" w:cs="Times New Roman"/>
                <w:i w:val="0"/>
                <w:iCs w:val="0"/>
                <w:color w:val="000000" w:themeColor="text1"/>
                <w:kern w:val="0"/>
                <w:sz w:val="24"/>
                <w:szCs w:val="24"/>
                <w:u w:val="none"/>
                <w:lang w:val="en-US" w:eastAsia="zh-CN" w:bidi="ar"/>
                <w14:textFill>
                  <w14:solidFill>
                    <w14:schemeClr w14:val="tx1"/>
                  </w14:solidFill>
                </w14:textFill>
              </w:rPr>
              <w:t>机</w:t>
            </w:r>
            <w:r>
              <w:rPr>
                <w:rFonts w:hint="default" w:ascii="Times New Roman" w:hAnsi="Times New Roman" w:eastAsia="仿宋" w:cs="Times New Roman"/>
                <w:i w:val="0"/>
                <w:iCs w:val="0"/>
                <w:color w:val="auto"/>
                <w:kern w:val="0"/>
                <w:sz w:val="24"/>
                <w:szCs w:val="24"/>
                <w:u w:val="none"/>
                <w:lang w:val="en-US" w:eastAsia="zh-CN" w:bidi="ar"/>
              </w:rPr>
              <w:t>巷运输联巷</w:t>
            </w:r>
            <w:r>
              <w:rPr>
                <w:rFonts w:hint="default" w:ascii="Times New Roman" w:hAnsi="Times New Roman" w:eastAsia="仿宋" w:cs="Times New Roman"/>
                <w:color w:val="auto"/>
                <w:sz w:val="24"/>
                <w:szCs w:val="24"/>
                <w:lang w:val="en-US" w:eastAsia="zh-CN"/>
              </w:rPr>
              <w:t>掘进期间存在发生冲击地压风险</w:t>
            </w:r>
            <w:r>
              <w:rPr>
                <w:rFonts w:hint="eastAsia" w:eastAsia="仿宋" w:cs="Times New Roman"/>
                <w:color w:val="auto"/>
                <w:sz w:val="24"/>
                <w:szCs w:val="24"/>
                <w:lang w:val="en-US" w:eastAsia="zh-CN"/>
              </w:rPr>
              <w:t>。</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6764A">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1.做好预测预报工作，适时安装微震、应力、地音监测，及时综合日分析；</w:t>
            </w:r>
          </w:p>
          <w:p w14:paraId="06FBCAFE">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73BD40CB">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0675AC19">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1BAB0E86">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2C4CD9EE">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130423F4">
            <w:pPr>
              <w:widowControl/>
              <w:spacing w:line="280" w:lineRule="exact"/>
              <w:jc w:val="left"/>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7.加强员工培训，提高应急避灾、救灾能力。</w:t>
            </w:r>
          </w:p>
          <w:p w14:paraId="57FA2685">
            <w:pPr>
              <w:widowControl/>
              <w:spacing w:line="28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8.进入煤巷前完成4306掘进工作面冲击危险性评价。</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FA142">
            <w:pPr>
              <w:widowControl/>
              <w:spacing w:line="280" w:lineRule="exact"/>
              <w:jc w:val="center"/>
              <w:textAlignment w:val="center"/>
              <w:rPr>
                <w:rFonts w:hint="eastAsia"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7</w:t>
            </w:r>
            <w:r>
              <w:rPr>
                <w:rFonts w:hint="default" w:ascii="Times New Roman" w:hAnsi="Times New Roman" w:eastAsia="仿宋" w:cs="Times New Roman"/>
                <w:i w:val="0"/>
                <w:iCs w:val="0"/>
                <w:color w:val="auto"/>
                <w:kern w:val="0"/>
                <w:sz w:val="24"/>
                <w:szCs w:val="24"/>
                <w:u w:val="none"/>
                <w:lang w:val="en-US" w:eastAsia="zh-CN" w:bidi="ar"/>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43117">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单班限员</w:t>
            </w:r>
          </w:p>
          <w:p w14:paraId="30925286">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≤18人</w:t>
            </w:r>
          </w:p>
          <w:p w14:paraId="4A3614CC">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防冲限员</w:t>
            </w:r>
          </w:p>
          <w:p w14:paraId="18084286">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2AADF">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零冲击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8E8BB">
            <w:pPr>
              <w:widowControl/>
              <w:pBdr>
                <w:top w:val="none" w:color="000000" w:sz="0" w:space="3"/>
                <w:left w:val="none" w:color="000000" w:sz="0" w:space="3"/>
                <w:bottom w:val="none" w:color="000000" w:sz="0" w:space="3"/>
                <w:right w:val="none" w:color="000000" w:sz="0" w:space="3"/>
              </w:pBdr>
              <w:spacing w:line="280" w:lineRule="exact"/>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52FD01A2">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3C16">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防冲办</w:t>
            </w:r>
          </w:p>
          <w:p w14:paraId="72EBC122">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钻探事</w:t>
            </w:r>
          </w:p>
          <w:p w14:paraId="0F5A6B6A">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业  部</w:t>
            </w:r>
          </w:p>
          <w:p w14:paraId="33FBF6D1">
            <w:pPr>
              <w:widowControl/>
              <w:spacing w:line="28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 xml:space="preserve">掘 </w:t>
            </w:r>
            <w:r>
              <w:rPr>
                <w:rFonts w:hint="eastAsia" w:eastAsia="仿宋" w:cs="Times New Roman"/>
                <w:i w:val="0"/>
                <w:iCs w:val="0"/>
                <w:color w:val="auto"/>
                <w:kern w:val="0"/>
                <w:sz w:val="24"/>
                <w:szCs w:val="24"/>
                <w:u w:val="none"/>
                <w:lang w:val="en-US" w:eastAsia="zh-CN" w:bidi="ar"/>
              </w:rPr>
              <w:t xml:space="preserve"> </w:t>
            </w:r>
            <w:r>
              <w:rPr>
                <w:rFonts w:hint="default" w:ascii="Times New Roman" w:hAnsi="Times New Roman" w:eastAsia="仿宋" w:cs="Times New Roman"/>
                <w:i w:val="0"/>
                <w:iCs w:val="0"/>
                <w:color w:val="auto"/>
                <w:kern w:val="0"/>
                <w:sz w:val="24"/>
                <w:szCs w:val="24"/>
                <w:u w:val="none"/>
                <w:lang w:val="en-US" w:eastAsia="zh-CN" w:bidi="ar"/>
              </w:rPr>
              <w:t>进</w:t>
            </w:r>
          </w:p>
          <w:p w14:paraId="7363431E">
            <w:pPr>
              <w:widowControl/>
              <w:spacing w:line="280" w:lineRule="exact"/>
              <w:jc w:val="center"/>
              <w:textAlignment w:val="center"/>
              <w:rPr>
                <w:rFonts w:hint="default" w:ascii="Times New Roman" w:hAnsi="Times New Roman" w:eastAsia="仿宋" w:cs="Times New Roman"/>
                <w:color w:val="auto"/>
                <w:sz w:val="24"/>
                <w:szCs w:val="24"/>
              </w:rPr>
            </w:pPr>
            <w:r>
              <w:rPr>
                <w:rFonts w:hint="eastAsia" w:ascii="Times New Roman" w:hAnsi="Times New Roman" w:eastAsia="仿宋" w:cs="Times New Roman"/>
                <w:i w:val="0"/>
                <w:iCs w:val="0"/>
                <w:color w:val="auto"/>
                <w:kern w:val="0"/>
                <w:sz w:val="24"/>
                <w:szCs w:val="24"/>
                <w:u w:val="none"/>
                <w:lang w:val="en-US" w:eastAsia="zh-CN" w:bidi="ar"/>
              </w:rPr>
              <w:t>一</w:t>
            </w:r>
            <w:r>
              <w:rPr>
                <w:rFonts w:hint="default" w:ascii="Times New Roman" w:hAnsi="Times New Roman" w:eastAsia="仿宋" w:cs="Times New Roman"/>
                <w:i w:val="0"/>
                <w:iCs w:val="0"/>
                <w:color w:val="auto"/>
                <w:kern w:val="0"/>
                <w:sz w:val="24"/>
                <w:szCs w:val="24"/>
                <w:u w:val="none"/>
                <w:lang w:val="en-US" w:eastAsia="zh-CN" w:bidi="ar"/>
              </w:rPr>
              <w:t xml:space="preserve"> </w:t>
            </w:r>
            <w:r>
              <w:rPr>
                <w:rFonts w:hint="eastAsia" w:eastAsia="仿宋" w:cs="Times New Roman"/>
                <w:i w:val="0"/>
                <w:iCs w:val="0"/>
                <w:color w:val="auto"/>
                <w:kern w:val="0"/>
                <w:sz w:val="24"/>
                <w:szCs w:val="24"/>
                <w:u w:val="none"/>
                <w:lang w:val="en-US" w:eastAsia="zh-CN" w:bidi="ar"/>
              </w:rPr>
              <w:t xml:space="preserve"> </w:t>
            </w:r>
            <w:r>
              <w:rPr>
                <w:rFonts w:hint="default" w:ascii="Times New Roman" w:hAnsi="Times New Roman" w:eastAsia="仿宋" w:cs="Times New Roman"/>
                <w:i w:val="0"/>
                <w:iCs w:val="0"/>
                <w:color w:val="auto"/>
                <w:kern w:val="0"/>
                <w:sz w:val="24"/>
                <w:szCs w:val="24"/>
                <w:u w:val="none"/>
                <w:lang w:val="en-US" w:eastAsia="zh-CN" w:bidi="ar"/>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180BC37">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bidi="ar-SA"/>
              </w:rPr>
            </w:pPr>
          </w:p>
        </w:tc>
      </w:tr>
      <w:tr w14:paraId="1D169C25">
        <w:tblPrEx>
          <w:tblCellMar>
            <w:top w:w="0" w:type="dxa"/>
            <w:left w:w="0" w:type="dxa"/>
            <w:bottom w:w="0" w:type="dxa"/>
            <w:right w:w="0" w:type="dxa"/>
          </w:tblCellMar>
        </w:tblPrEx>
        <w:trPr>
          <w:trHeight w:val="2584" w:hRule="atLeast"/>
        </w:trPr>
        <w:tc>
          <w:tcPr>
            <w:tcW w:w="551" w:type="dxa"/>
            <w:tcBorders>
              <w:top w:val="single" w:color="auto" w:sz="4" w:space="0"/>
              <w:left w:val="single" w:color="auto" w:sz="4" w:space="0"/>
              <w:bottom w:val="single" w:color="auto" w:sz="4" w:space="0"/>
              <w:right w:val="single" w:color="000000" w:sz="4" w:space="0"/>
            </w:tcBorders>
            <w:noWrap w:val="0"/>
            <w:vAlign w:val="center"/>
          </w:tcPr>
          <w:p w14:paraId="7488552F">
            <w:pPr>
              <w:widowControl/>
              <w:spacing w:line="280" w:lineRule="exact"/>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11</w:t>
            </w:r>
          </w:p>
        </w:tc>
        <w:tc>
          <w:tcPr>
            <w:tcW w:w="8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DC243C">
            <w:pPr>
              <w:spacing w:line="280" w:lineRule="exact"/>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737E0DD">
            <w:pPr>
              <w:spacing w:line="280" w:lineRule="exact"/>
              <w:jc w:val="both"/>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顶 板</w:t>
            </w:r>
          </w:p>
          <w:p w14:paraId="05160D54">
            <w:pPr>
              <w:tabs>
                <w:tab w:val="left" w:pos="306"/>
              </w:tabs>
              <w:spacing w:line="280" w:lineRule="exact"/>
              <w:jc w:val="left"/>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0FC611">
            <w:pPr>
              <w:widowControl/>
              <w:spacing w:line="280" w:lineRule="exact"/>
              <w:jc w:val="left"/>
              <w:textAlignment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2306工作面回采期间，悬顶面积较大，存在采空区顶板大面积垮落风险。</w:t>
            </w:r>
          </w:p>
        </w:tc>
        <w:tc>
          <w:tcPr>
            <w:tcW w:w="78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152FF04">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1.编制专项安全技术措施并严格执行。</w:t>
            </w:r>
          </w:p>
          <w:p w14:paraId="3A90D6B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2.回采期间，严格按照措施要求控制采放高度，采放高度不大于1:3。</w:t>
            </w:r>
          </w:p>
          <w:p w14:paraId="5BF62DEB">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3.回采期间保证工作面正规循环推进。</w:t>
            </w:r>
          </w:p>
          <w:p w14:paraId="1C798659">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4.两巷隅角必须及时退锚，采用水力割缝措施预裂顶板防止采空区局部悬顶面积超过规定。</w:t>
            </w:r>
          </w:p>
          <w:p w14:paraId="41295FAE">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5.支架工班中对支架巡查，确保初撑力不低于24MPa,落实支架压力实时监控，做好矿压在线监测，发现矿压不足时，及时处理。</w:t>
            </w:r>
          </w:p>
          <w:p w14:paraId="5AFCEA4C">
            <w:pPr>
              <w:widowControl/>
              <w:pBdr>
                <w:top w:val="none" w:color="000000" w:sz="0" w:space="3"/>
                <w:left w:val="none" w:color="000000" w:sz="0" w:space="3"/>
                <w:bottom w:val="none" w:color="000000" w:sz="0" w:space="3"/>
                <w:right w:val="none" w:color="000000" w:sz="0" w:space="3"/>
              </w:pBdr>
              <w:spacing w:line="2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6.工作面备用接顶材料。</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48C5B">
            <w:pPr>
              <w:spacing w:line="280" w:lineRule="exact"/>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7</w:t>
            </w:r>
            <w:r>
              <w:rPr>
                <w:rFonts w:hint="default" w:ascii="Times New Roman" w:hAnsi="Times New Roman" w:eastAsia="仿宋" w:cs="Times New Roman"/>
                <w:color w:val="auto"/>
                <w:sz w:val="24"/>
                <w:szCs w:val="24"/>
                <w:lang w:val="en-US" w:eastAsia="zh-CN"/>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EE3D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4A9EBB50">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DBF5B76">
            <w:pPr>
              <w:widowControl/>
              <w:pBdr>
                <w:top w:val="none" w:color="000000" w:sz="0" w:space="3"/>
                <w:left w:val="none" w:color="000000" w:sz="0" w:space="3"/>
                <w:bottom w:val="none" w:color="000000" w:sz="0" w:space="3"/>
                <w:right w:val="none" w:color="000000" w:sz="0" w:space="3"/>
              </w:pBd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8BE2E">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78DD">
            <w:pPr>
              <w:spacing w:line="280" w:lineRule="exact"/>
              <w:jc w:val="center"/>
              <w:rPr>
                <w:rFonts w:hint="default" w:ascii="Times New Roman" w:hAnsi="Times New Roman" w:eastAsia="仿宋" w:cs="Times New Roman"/>
                <w:color w:val="auto"/>
                <w:sz w:val="24"/>
                <w:szCs w:val="24"/>
                <w:lang w:val="en-US" w:eastAsia="zh-CN"/>
              </w:rPr>
            </w:pPr>
          </w:p>
          <w:p w14:paraId="6F63FF3F">
            <w:pPr>
              <w:spacing w:line="280" w:lineRule="exact"/>
              <w:jc w:val="center"/>
              <w:rPr>
                <w:rFonts w:hint="default" w:ascii="Times New Roman" w:hAnsi="Times New Roman" w:eastAsia="仿宋" w:cs="Times New Roman"/>
                <w:color w:val="auto"/>
                <w:sz w:val="24"/>
                <w:szCs w:val="24"/>
                <w:lang w:val="en-US" w:eastAsia="zh-CN"/>
              </w:rPr>
            </w:pPr>
          </w:p>
          <w:p w14:paraId="59A2FAEE">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20FA40F5">
            <w:pPr>
              <w:widowControl/>
              <w:pBdr>
                <w:top w:val="none" w:color="000000" w:sz="0" w:space="3"/>
                <w:left w:val="none" w:color="000000" w:sz="0" w:space="3"/>
                <w:bottom w:val="none" w:color="000000" w:sz="0" w:space="3"/>
                <w:right w:val="none" w:color="000000" w:sz="0" w:space="3"/>
              </w:pBdr>
              <w:spacing w:line="280" w:lineRule="exact"/>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31840DCC">
            <w:pPr>
              <w:spacing w:line="280" w:lineRule="exact"/>
              <w:jc w:val="center"/>
              <w:rPr>
                <w:rFonts w:hint="default" w:ascii="Times New Roman" w:hAnsi="Times New Roman" w:eastAsia="仿宋" w:cs="Times New Roman"/>
                <w:color w:val="auto"/>
                <w:sz w:val="24"/>
                <w:szCs w:val="24"/>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F45C4">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5C6E91">
            <w:pPr>
              <w:autoSpaceDN w:val="0"/>
              <w:spacing w:line="280" w:lineRule="exact"/>
              <w:jc w:val="center"/>
              <w:textAlignment w:val="center"/>
              <w:rPr>
                <w:rFonts w:hint="default" w:ascii="Times New Roman" w:hAnsi="Times New Roman" w:eastAsia="仿宋" w:cs="Times New Roman"/>
                <w:color w:val="auto"/>
                <w:kern w:val="0"/>
                <w:sz w:val="24"/>
                <w:szCs w:val="24"/>
              </w:rPr>
            </w:pPr>
          </w:p>
        </w:tc>
      </w:tr>
      <w:tr w14:paraId="2E5B7E97">
        <w:tblPrEx>
          <w:tblCellMar>
            <w:top w:w="0" w:type="dxa"/>
            <w:left w:w="0" w:type="dxa"/>
            <w:bottom w:w="0" w:type="dxa"/>
            <w:right w:w="0" w:type="dxa"/>
          </w:tblCellMar>
        </w:tblPrEx>
        <w:trPr>
          <w:trHeight w:val="546" w:hRule="atLeast"/>
        </w:trPr>
        <w:tc>
          <w:tcPr>
            <w:tcW w:w="551" w:type="dxa"/>
            <w:vMerge w:val="restart"/>
            <w:tcBorders>
              <w:top w:val="single" w:color="auto" w:sz="4" w:space="0"/>
              <w:left w:val="single" w:color="000000" w:sz="4" w:space="0"/>
              <w:right w:val="single" w:color="000000" w:sz="4" w:space="0"/>
            </w:tcBorders>
            <w:noWrap w:val="0"/>
            <w:vAlign w:val="center"/>
          </w:tcPr>
          <w:p w14:paraId="0D7C625B">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446F0A82">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1F4B7FC4">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5D12D528">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2D72A855">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7F7F5139">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2E2E7B25">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68E001D9">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67DD8CF8">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129276EE">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728E41AB">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3D1F44E0">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1C40AB12">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12</w:t>
            </w:r>
          </w:p>
        </w:tc>
        <w:tc>
          <w:tcPr>
            <w:tcW w:w="89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6CE22AE7">
            <w:pPr>
              <w:spacing w:line="290" w:lineRule="exact"/>
              <w:jc w:val="center"/>
              <w:rPr>
                <w:rFonts w:hint="default" w:ascii="Times New Roman" w:hAnsi="Times New Roman" w:eastAsia="仿宋" w:cs="Times New Roman"/>
                <w:b/>
                <w:color w:val="auto"/>
                <w:kern w:val="2"/>
                <w:sz w:val="24"/>
                <w:szCs w:val="24"/>
                <w:lang w:val="en-US" w:eastAsia="zh-CN" w:bidi="ar-SA"/>
              </w:rPr>
            </w:pPr>
          </w:p>
          <w:p w14:paraId="433BB8D4">
            <w:pPr>
              <w:spacing w:line="290" w:lineRule="exact"/>
              <w:jc w:val="center"/>
              <w:rPr>
                <w:rFonts w:hint="default" w:ascii="Times New Roman" w:hAnsi="Times New Roman" w:eastAsia="仿宋" w:cs="Times New Roman"/>
                <w:b/>
                <w:color w:val="auto"/>
                <w:kern w:val="2"/>
                <w:sz w:val="24"/>
                <w:szCs w:val="24"/>
                <w:lang w:val="en-US" w:eastAsia="zh-CN" w:bidi="ar-SA"/>
              </w:rPr>
            </w:pPr>
          </w:p>
          <w:p w14:paraId="5AEB1BA5">
            <w:pPr>
              <w:spacing w:line="290" w:lineRule="exact"/>
              <w:jc w:val="center"/>
              <w:rPr>
                <w:rFonts w:hint="default" w:ascii="Times New Roman" w:hAnsi="Times New Roman" w:eastAsia="仿宋" w:cs="Times New Roman"/>
                <w:b/>
                <w:color w:val="auto"/>
                <w:kern w:val="2"/>
                <w:sz w:val="24"/>
                <w:szCs w:val="24"/>
                <w:lang w:val="en-US" w:eastAsia="zh-CN" w:bidi="ar-SA"/>
              </w:rPr>
            </w:pPr>
          </w:p>
          <w:p w14:paraId="75C427DF">
            <w:pPr>
              <w:spacing w:line="290" w:lineRule="exact"/>
              <w:jc w:val="center"/>
              <w:rPr>
                <w:rFonts w:hint="default" w:ascii="Times New Roman" w:hAnsi="Times New Roman" w:eastAsia="仿宋" w:cs="Times New Roman"/>
                <w:b/>
                <w:color w:val="auto"/>
                <w:kern w:val="2"/>
                <w:sz w:val="24"/>
                <w:szCs w:val="24"/>
                <w:lang w:val="en-US" w:eastAsia="zh-CN" w:bidi="ar-SA"/>
              </w:rPr>
            </w:pPr>
          </w:p>
          <w:p w14:paraId="27CFA8C1">
            <w:pPr>
              <w:spacing w:line="290" w:lineRule="exact"/>
              <w:jc w:val="center"/>
              <w:rPr>
                <w:rFonts w:hint="default" w:ascii="Times New Roman" w:hAnsi="Times New Roman" w:eastAsia="仿宋" w:cs="Times New Roman"/>
                <w:b/>
                <w:color w:val="auto"/>
                <w:kern w:val="2"/>
                <w:sz w:val="24"/>
                <w:szCs w:val="24"/>
                <w:lang w:val="en-US" w:eastAsia="zh-CN" w:bidi="ar-SA"/>
              </w:rPr>
            </w:pPr>
          </w:p>
          <w:p w14:paraId="4D505A05">
            <w:pPr>
              <w:spacing w:line="290" w:lineRule="exact"/>
              <w:jc w:val="center"/>
              <w:rPr>
                <w:rFonts w:hint="default" w:ascii="Times New Roman" w:hAnsi="Times New Roman" w:eastAsia="仿宋" w:cs="Times New Roman"/>
                <w:b/>
                <w:color w:val="auto"/>
                <w:kern w:val="2"/>
                <w:sz w:val="24"/>
                <w:szCs w:val="24"/>
                <w:lang w:val="en-US" w:eastAsia="zh-CN" w:bidi="ar-SA"/>
              </w:rPr>
            </w:pPr>
          </w:p>
          <w:p w14:paraId="738F0585">
            <w:pPr>
              <w:spacing w:line="290" w:lineRule="exact"/>
              <w:jc w:val="center"/>
              <w:rPr>
                <w:rFonts w:hint="default" w:ascii="Times New Roman" w:hAnsi="Times New Roman" w:eastAsia="仿宋" w:cs="Times New Roman"/>
                <w:b/>
                <w:color w:val="auto"/>
                <w:kern w:val="2"/>
                <w:sz w:val="24"/>
                <w:szCs w:val="24"/>
                <w:lang w:val="en-US" w:eastAsia="zh-CN" w:bidi="ar-SA"/>
              </w:rPr>
            </w:pPr>
          </w:p>
          <w:p w14:paraId="63F822B7">
            <w:pPr>
              <w:spacing w:line="290" w:lineRule="exact"/>
              <w:jc w:val="center"/>
              <w:rPr>
                <w:rFonts w:hint="default" w:ascii="Times New Roman" w:hAnsi="Times New Roman" w:eastAsia="仿宋" w:cs="Times New Roman"/>
                <w:b/>
                <w:color w:val="auto"/>
                <w:kern w:val="2"/>
                <w:sz w:val="24"/>
                <w:szCs w:val="24"/>
                <w:lang w:val="en-US" w:eastAsia="zh-CN" w:bidi="ar-SA"/>
              </w:rPr>
            </w:pPr>
          </w:p>
          <w:p w14:paraId="7ED5F03B">
            <w:pPr>
              <w:spacing w:line="290" w:lineRule="exact"/>
              <w:jc w:val="center"/>
              <w:rPr>
                <w:rFonts w:hint="default" w:ascii="Times New Roman" w:hAnsi="Times New Roman" w:eastAsia="仿宋" w:cs="Times New Roman"/>
                <w:b/>
                <w:color w:val="auto"/>
                <w:kern w:val="2"/>
                <w:sz w:val="24"/>
                <w:szCs w:val="24"/>
                <w:lang w:val="en-US" w:eastAsia="zh-CN" w:bidi="ar-SA"/>
              </w:rPr>
            </w:pPr>
          </w:p>
          <w:p w14:paraId="0385BF3C">
            <w:pPr>
              <w:spacing w:line="290" w:lineRule="exact"/>
              <w:jc w:val="center"/>
              <w:rPr>
                <w:rFonts w:hint="default" w:ascii="Times New Roman" w:hAnsi="Times New Roman" w:eastAsia="仿宋" w:cs="Times New Roman"/>
                <w:b/>
                <w:color w:val="auto"/>
                <w:kern w:val="2"/>
                <w:sz w:val="24"/>
                <w:szCs w:val="24"/>
                <w:lang w:val="en-US" w:eastAsia="zh-CN" w:bidi="ar-SA"/>
              </w:rPr>
            </w:pPr>
          </w:p>
          <w:p w14:paraId="3A540CCE">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副井提升机房、副井井口房及副井井筒</w:t>
            </w:r>
          </w:p>
        </w:tc>
        <w:tc>
          <w:tcPr>
            <w:tcW w:w="74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670FC20F">
            <w:pPr>
              <w:spacing w:line="290" w:lineRule="exact"/>
              <w:jc w:val="center"/>
              <w:rPr>
                <w:rFonts w:hint="default" w:ascii="Times New Roman" w:hAnsi="Times New Roman" w:eastAsia="仿宋" w:cs="Times New Roman"/>
                <w:b/>
                <w:color w:val="auto"/>
                <w:kern w:val="2"/>
                <w:sz w:val="24"/>
                <w:szCs w:val="24"/>
                <w:lang w:val="en-US" w:eastAsia="zh-CN" w:bidi="ar-SA"/>
              </w:rPr>
            </w:pPr>
          </w:p>
          <w:p w14:paraId="2DBB6D43">
            <w:pPr>
              <w:spacing w:line="290" w:lineRule="exact"/>
              <w:jc w:val="center"/>
              <w:rPr>
                <w:rFonts w:hint="default" w:ascii="Times New Roman" w:hAnsi="Times New Roman" w:eastAsia="仿宋" w:cs="Times New Roman"/>
                <w:b/>
                <w:color w:val="auto"/>
                <w:kern w:val="2"/>
                <w:sz w:val="24"/>
                <w:szCs w:val="24"/>
                <w:lang w:val="en-US" w:eastAsia="zh-CN" w:bidi="ar-SA"/>
              </w:rPr>
            </w:pPr>
          </w:p>
          <w:p w14:paraId="6C413A9E">
            <w:pPr>
              <w:spacing w:line="290" w:lineRule="exact"/>
              <w:jc w:val="center"/>
              <w:rPr>
                <w:rFonts w:hint="default" w:ascii="Times New Roman" w:hAnsi="Times New Roman" w:eastAsia="仿宋" w:cs="Times New Roman"/>
                <w:b/>
                <w:color w:val="auto"/>
                <w:kern w:val="2"/>
                <w:sz w:val="24"/>
                <w:szCs w:val="24"/>
                <w:lang w:val="en-US" w:eastAsia="zh-CN" w:bidi="ar-SA"/>
              </w:rPr>
            </w:pPr>
          </w:p>
          <w:p w14:paraId="247A9059">
            <w:pPr>
              <w:spacing w:line="290" w:lineRule="exact"/>
              <w:jc w:val="center"/>
              <w:rPr>
                <w:rFonts w:hint="default" w:ascii="Times New Roman" w:hAnsi="Times New Roman" w:eastAsia="仿宋" w:cs="Times New Roman"/>
                <w:b/>
                <w:color w:val="auto"/>
                <w:kern w:val="2"/>
                <w:sz w:val="24"/>
                <w:szCs w:val="24"/>
                <w:lang w:val="en-US" w:eastAsia="zh-CN" w:bidi="ar-SA"/>
              </w:rPr>
            </w:pPr>
          </w:p>
          <w:p w14:paraId="374B823E">
            <w:pPr>
              <w:spacing w:line="290" w:lineRule="exact"/>
              <w:jc w:val="center"/>
              <w:rPr>
                <w:rFonts w:hint="default" w:ascii="Times New Roman" w:hAnsi="Times New Roman" w:eastAsia="仿宋" w:cs="Times New Roman"/>
                <w:b/>
                <w:color w:val="auto"/>
                <w:kern w:val="2"/>
                <w:sz w:val="24"/>
                <w:szCs w:val="24"/>
                <w:lang w:val="en-US" w:eastAsia="zh-CN" w:bidi="ar-SA"/>
              </w:rPr>
            </w:pPr>
          </w:p>
          <w:p w14:paraId="00C045F7">
            <w:pPr>
              <w:spacing w:line="290" w:lineRule="exact"/>
              <w:jc w:val="center"/>
              <w:rPr>
                <w:rFonts w:hint="default" w:ascii="Times New Roman" w:hAnsi="Times New Roman" w:eastAsia="仿宋" w:cs="Times New Roman"/>
                <w:b/>
                <w:color w:val="auto"/>
                <w:kern w:val="2"/>
                <w:sz w:val="24"/>
                <w:szCs w:val="24"/>
                <w:lang w:val="en-US" w:eastAsia="zh-CN" w:bidi="ar-SA"/>
              </w:rPr>
            </w:pPr>
          </w:p>
          <w:p w14:paraId="5AD49D47">
            <w:pPr>
              <w:spacing w:line="290" w:lineRule="exact"/>
              <w:jc w:val="center"/>
              <w:rPr>
                <w:rFonts w:hint="default" w:ascii="Times New Roman" w:hAnsi="Times New Roman" w:eastAsia="仿宋" w:cs="Times New Roman"/>
                <w:b/>
                <w:color w:val="auto"/>
                <w:kern w:val="2"/>
                <w:sz w:val="24"/>
                <w:szCs w:val="24"/>
                <w:lang w:val="en-US" w:eastAsia="zh-CN" w:bidi="ar-SA"/>
              </w:rPr>
            </w:pPr>
          </w:p>
          <w:p w14:paraId="29242E7B">
            <w:pPr>
              <w:spacing w:line="290" w:lineRule="exact"/>
              <w:jc w:val="center"/>
              <w:rPr>
                <w:rFonts w:hint="default" w:ascii="Times New Roman" w:hAnsi="Times New Roman" w:eastAsia="仿宋" w:cs="Times New Roman"/>
                <w:b/>
                <w:color w:val="auto"/>
                <w:kern w:val="2"/>
                <w:sz w:val="24"/>
                <w:szCs w:val="24"/>
                <w:lang w:val="en-US" w:eastAsia="zh-CN" w:bidi="ar-SA"/>
              </w:rPr>
            </w:pPr>
          </w:p>
          <w:p w14:paraId="489AF0A6">
            <w:pPr>
              <w:spacing w:line="290" w:lineRule="exact"/>
              <w:jc w:val="center"/>
              <w:rPr>
                <w:rFonts w:hint="default" w:ascii="Times New Roman" w:hAnsi="Times New Roman" w:eastAsia="仿宋" w:cs="Times New Roman"/>
                <w:b/>
                <w:color w:val="auto"/>
                <w:kern w:val="2"/>
                <w:sz w:val="24"/>
                <w:szCs w:val="24"/>
                <w:lang w:val="en-US" w:eastAsia="zh-CN" w:bidi="ar-SA"/>
              </w:rPr>
            </w:pPr>
          </w:p>
          <w:p w14:paraId="6E7ADB5D">
            <w:pPr>
              <w:spacing w:line="290" w:lineRule="exact"/>
              <w:jc w:val="center"/>
              <w:rPr>
                <w:rFonts w:hint="default" w:ascii="Times New Roman" w:hAnsi="Times New Roman" w:eastAsia="仿宋" w:cs="Times New Roman"/>
                <w:b/>
                <w:color w:val="auto"/>
                <w:kern w:val="2"/>
                <w:sz w:val="24"/>
                <w:szCs w:val="24"/>
                <w:lang w:val="en-US" w:eastAsia="zh-CN" w:bidi="ar-SA"/>
              </w:rPr>
            </w:pPr>
          </w:p>
          <w:p w14:paraId="4CC9DD65">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提 升</w:t>
            </w:r>
          </w:p>
        </w:tc>
        <w:tc>
          <w:tcPr>
            <w:tcW w:w="29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BE56">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提升机超载运行，存在断绳、滑绳、过卷风险。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1FB3C">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1.最大载荷、最大静张力差不得超过规定</w:t>
            </w:r>
            <w:r>
              <w:rPr>
                <w:rFonts w:hint="default" w:ascii="Times New Roman" w:hAnsi="Times New Roman" w:eastAsia="仿宋" w:cs="Times New Roman"/>
                <w:color w:val="auto"/>
                <w:sz w:val="24"/>
                <w:szCs w:val="24"/>
                <w:lang w:eastAsia="zh-CN"/>
              </w:rPr>
              <w:t>。</w:t>
            </w:r>
          </w:p>
          <w:p w14:paraId="3434295A">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2.副井口必须公示提升物料配重参数表，把钩工严格按配重表进行检查，防止提升机超载运行。</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834D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FCFFB4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663CF35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10AE526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616833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552057C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606E005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4B4BAFC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13A7A9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2F76C1A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2247901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2B6CDD9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p>
          <w:p w14:paraId="0A148E9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0人，窄罐35人，交通罐1</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rPr>
              <w:t>人）；</w:t>
            </w:r>
          </w:p>
          <w:p w14:paraId="579F76B8">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41886">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79450">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67E23">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77DACCAD">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BE181B6">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0C91B7CC">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055688F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0BECA1AF">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2644E93">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89EEE">
            <w:pPr>
              <w:widowControl/>
              <w:spacing w:line="29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szCs w:val="24"/>
              </w:rPr>
              <w:t>副井1#提升机提升钢丝绳延期使用</w:t>
            </w:r>
            <w:r>
              <w:rPr>
                <w:rFonts w:hint="default" w:ascii="Times New Roman" w:hAnsi="Times New Roman" w:eastAsia="仿宋" w:cs="Times New Roman"/>
                <w:color w:val="auto"/>
                <w:sz w:val="24"/>
                <w:szCs w:val="24"/>
              </w:rPr>
              <w:t>，可能发生出现断丝加剧、钢丝绳伸长的特点，存在断绳的风险。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39C7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1.提升钢丝绳延期使用必须符合《煤矿安全规程》要求，提升钢丝绳延期使用前必须评估钢丝绳状态，经分管领导同意后，方可延期使用。</w:t>
            </w:r>
          </w:p>
          <w:p w14:paraId="315FD03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2.延期使用的钢丝绳要制定延期使用专项措施。</w:t>
            </w:r>
          </w:p>
          <w:p w14:paraId="16A7DB2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3.延期使用的钢丝绳要增加检查点。</w:t>
            </w:r>
          </w:p>
          <w:p w14:paraId="4052E62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4.延期使用期间，机电部每半月至少开展一次钢丝绳使用情况分析。</w:t>
            </w:r>
          </w:p>
          <w:p w14:paraId="586E649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5.每月由机电副总工程师组织分析一次，并将分析报告上报上级公司。                                          6.做好备用钢丝绳的倒盘检查、检测检验工作，做好换绳的准备工作。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2B637">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AB14EBC">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A74F7">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BB6C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8A359">
            <w:pPr>
              <w:spacing w:line="290" w:lineRule="exact"/>
              <w:jc w:val="center"/>
              <w:rPr>
                <w:rFonts w:hint="default" w:ascii="Times New Roman" w:hAnsi="Times New Roman" w:eastAsia="仿宋" w:cs="Times New Roman"/>
                <w:color w:val="auto"/>
                <w:sz w:val="24"/>
                <w:szCs w:val="24"/>
              </w:rPr>
            </w:pPr>
          </w:p>
          <w:p w14:paraId="1BB4220E">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21C848AC">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9C38D6">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22729868">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C966B9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03F8965">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83AB5A2">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49F53">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未能够及时发现连接装置存在的缺陷。</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4675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1.每年对连接装置进行1次探伤，探伤不合格立即更换。</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2.每次更换钢丝绳时对连接装置的主要受力部件进行探伤检验，合格后方可继续使用。</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3.每天对钢丝绳连接装置进行检查。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4.连接装置使用期限不超过《煤矿安全规程》规定。</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5.摩擦轮式提升钢丝绳悬挂前验算安全系数应满足《煤矿安全规程》的要求方可使用。</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3381">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B296D7F">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A1B59">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4CDBF">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9F4D">
            <w:pPr>
              <w:spacing w:line="290" w:lineRule="exact"/>
              <w:jc w:val="center"/>
              <w:rPr>
                <w:rFonts w:hint="default" w:ascii="Times New Roman" w:hAnsi="Times New Roman" w:eastAsia="仿宋" w:cs="Times New Roman"/>
                <w:color w:val="auto"/>
                <w:sz w:val="24"/>
                <w:szCs w:val="24"/>
              </w:rPr>
            </w:pPr>
          </w:p>
          <w:p w14:paraId="43F701FA">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325F871">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D2D391">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50AC7259">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393E402C">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0A38436B">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95F3EAC">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BB9A3">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钢丝绳受损。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54B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在运行中遭受到卡罐、紧停等猛烈拉力时，发现有井筒坠物时，立即停车检查钢丝绳（包括提升机尾绳）的断丝、直径、伸长、变形情况及井筒装备损伤情况，损伤达到《煤矿安全规程》要求的，立即更换钢丝绳。</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D159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3D0E42F">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A1AC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1C547">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5412C">
            <w:pPr>
              <w:spacing w:line="290" w:lineRule="exact"/>
              <w:jc w:val="center"/>
              <w:rPr>
                <w:rFonts w:hint="default" w:ascii="Times New Roman" w:hAnsi="Times New Roman" w:eastAsia="仿宋" w:cs="Times New Roman"/>
                <w:color w:val="auto"/>
                <w:sz w:val="24"/>
                <w:szCs w:val="24"/>
              </w:rPr>
            </w:pPr>
          </w:p>
          <w:p w14:paraId="5D204CBA">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2DAB824">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4187B2">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51A9705B">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40654E2">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753AEC5">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CEC2839">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7584C">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井底、尾绳分绳木处杂物堆积，影响尾绳正常运行。</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9948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1.每周对罐道梁、尾绳档梁、分绳木、井下口杂物进行清理。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负责人每周对井底巡查1次。</w:t>
            </w:r>
          </w:p>
          <w:p w14:paraId="2264C63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3.机电副经理或机电副总工程师每月至少对井底巡查1次。</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 xml:space="preserve">.利用视频对重点部位开展监视，发现问题立即组织处理。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67A11">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04E87E3">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48CD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FA5BA">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55BA6">
            <w:pPr>
              <w:spacing w:line="290" w:lineRule="exact"/>
              <w:jc w:val="center"/>
              <w:rPr>
                <w:rFonts w:hint="default" w:ascii="Times New Roman" w:hAnsi="Times New Roman" w:eastAsia="仿宋" w:cs="Times New Roman"/>
                <w:color w:val="auto"/>
                <w:sz w:val="24"/>
                <w:szCs w:val="24"/>
              </w:rPr>
            </w:pPr>
          </w:p>
          <w:p w14:paraId="69A9A8D1">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90A0799">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F79468">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0871488A">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7CDE79D6">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38492901">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A3828CE">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A548C">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保护装置不可靠或动作不灵敏，存在失效风险。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1E320">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 xml:space="preserve">1.制定保护装置检查试验规定，明确周期、方法、标准。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2.保护试验实行验证制，由司机对试验结果进行确认。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3E4F0">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08F938C2">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EBB5">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8E92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3029D">
            <w:pPr>
              <w:spacing w:line="290" w:lineRule="exact"/>
              <w:jc w:val="center"/>
              <w:rPr>
                <w:rFonts w:hint="default" w:ascii="Times New Roman" w:hAnsi="Times New Roman" w:eastAsia="仿宋" w:cs="Times New Roman"/>
                <w:color w:val="auto"/>
                <w:sz w:val="24"/>
                <w:szCs w:val="24"/>
              </w:rPr>
            </w:pPr>
          </w:p>
          <w:p w14:paraId="2F18703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8FFE4CC">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4E0FA4">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7B5F2CDC">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03B11162">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55FCF75">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13137494">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B8D0C">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制动系统存在制动力不足风险。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5A9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1.每日对滚筒制动盘闸间隙进行检查和调整，并做到一人测量一人确认，保持闸盘清洁。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2.每半年对液压油取样化验，明确渗漏检查方法和标准。                                                                                      3.每年检验制动力矩。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D2BB7">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09B794">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2CD6B">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F5F4A">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543C1">
            <w:pPr>
              <w:spacing w:line="290" w:lineRule="exact"/>
              <w:jc w:val="center"/>
              <w:rPr>
                <w:rFonts w:hint="default" w:ascii="Times New Roman" w:hAnsi="Times New Roman" w:eastAsia="仿宋" w:cs="Times New Roman"/>
                <w:color w:val="auto"/>
                <w:sz w:val="24"/>
                <w:szCs w:val="24"/>
              </w:rPr>
            </w:pPr>
          </w:p>
          <w:p w14:paraId="7F6CB8DF">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7A1A5DC">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1A56DB">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4EF9514F">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75E31FCF">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882EBF0">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04DFAD9">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520E8">
            <w:pPr>
              <w:widowControl/>
              <w:spacing w:line="24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过卷（放）缓冲装置不可靠，存在过卷风险。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E56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1.每月对缓冲装置检查一次，重点检查吸能装置</w:t>
            </w:r>
            <w:r>
              <w:rPr>
                <w:rFonts w:hint="default" w:ascii="Times New Roman" w:hAnsi="Times New Roman" w:eastAsia="仿宋" w:cs="Times New Roman"/>
                <w:color w:val="auto"/>
                <w:kern w:val="0"/>
                <w:sz w:val="24"/>
                <w:szCs w:val="24"/>
                <w:lang w:bidi="ar"/>
              </w:rPr>
              <w:t>、</w:t>
            </w:r>
            <w:r>
              <w:rPr>
                <w:rFonts w:hint="default" w:ascii="Times New Roman" w:hAnsi="Times New Roman" w:eastAsia="仿宋" w:cs="Times New Roman"/>
                <w:color w:val="auto"/>
                <w:sz w:val="24"/>
                <w:szCs w:val="24"/>
              </w:rPr>
              <w:t>托爪等承载部件。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2.及时清除过放距离内的积水和杂物。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E07C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3E3B4">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1.打运大件期间不得上下人；</w:t>
            </w:r>
          </w:p>
          <w:p w14:paraId="4E1E94CF">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0549E">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0E9D6">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9E09D">
            <w:pPr>
              <w:spacing w:line="290" w:lineRule="exact"/>
              <w:jc w:val="center"/>
              <w:rPr>
                <w:rFonts w:hint="default" w:ascii="Times New Roman" w:hAnsi="Times New Roman" w:eastAsia="仿宋" w:cs="Times New Roman"/>
                <w:color w:val="auto"/>
                <w:sz w:val="24"/>
                <w:szCs w:val="24"/>
              </w:rPr>
            </w:pPr>
          </w:p>
          <w:p w14:paraId="4EEE7AD4">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60A2E463">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D2D5420">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2740417A">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3E3E063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58070EC">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468FEE2">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7D61A">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检修时间不能满足要求，检修项目无法完成，存在漏检风险。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75658">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1.制定检修标准做到检修项目有清单，检修方法有标准，检修过程有控制，检修质量有验证。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2.每日检修时间不少于4小时，安监和机电部门每月利用监控视频随机抽查一次检修时间。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3.对检修结果进行量化记录，</w:t>
            </w:r>
            <w:r>
              <w:rPr>
                <w:rFonts w:hint="default" w:ascii="Times New Roman" w:hAnsi="Times New Roman" w:eastAsia="仿宋" w:cs="Times New Roman"/>
                <w:color w:val="auto"/>
                <w:sz w:val="24"/>
                <w:szCs w:val="24"/>
                <w:lang w:eastAsia="zh-CN"/>
              </w:rPr>
              <w:t>部</w:t>
            </w:r>
            <w:r>
              <w:rPr>
                <w:rFonts w:hint="default" w:ascii="Times New Roman" w:hAnsi="Times New Roman" w:eastAsia="仿宋" w:cs="Times New Roman"/>
                <w:color w:val="auto"/>
                <w:sz w:val="24"/>
                <w:szCs w:val="24"/>
              </w:rPr>
              <w:t>长每周分析各参数变化趋势。</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BA01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1295661">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限员（井筒作业不超过9人）；</w:t>
            </w:r>
          </w:p>
          <w:p w14:paraId="271E5F06">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2.井架、井口、井筒及井底严禁平行作业，非作业地点严禁人员靠近；</w:t>
            </w:r>
          </w:p>
          <w:p w14:paraId="4FEA867F">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3.施工时严禁使用另一套提升机升降人员。</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C468D">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56D51">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D9639">
            <w:pPr>
              <w:spacing w:line="290" w:lineRule="exact"/>
              <w:jc w:val="center"/>
              <w:rPr>
                <w:rFonts w:hint="default" w:ascii="Times New Roman" w:hAnsi="Times New Roman" w:eastAsia="仿宋" w:cs="Times New Roman"/>
                <w:color w:val="auto"/>
                <w:sz w:val="24"/>
                <w:szCs w:val="24"/>
              </w:rPr>
            </w:pPr>
          </w:p>
          <w:p w14:paraId="121C1215">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10BE3ADF">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50F48A">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00BAF5BF">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556B5F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86CA74A">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46200D7">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16BD3">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井筒装备存在锈蚀、变形超过规定造成卡罐等风险。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7B2B">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1.制定井筒装备检修标准，明确检修项目、周期、内容等。</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2.队长以上管理人员带队开展检查维护。</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3.机电</w:t>
            </w:r>
            <w:r>
              <w:rPr>
                <w:rFonts w:hint="default" w:ascii="Times New Roman" w:hAnsi="Times New Roman" w:eastAsia="仿宋" w:cs="Times New Roman"/>
                <w:color w:val="auto"/>
                <w:sz w:val="24"/>
                <w:szCs w:val="24"/>
                <w:lang w:eastAsia="zh-CN"/>
              </w:rPr>
              <w:t>副经理</w:t>
            </w:r>
            <w:r>
              <w:rPr>
                <w:rFonts w:hint="default" w:ascii="Times New Roman" w:hAnsi="Times New Roman" w:eastAsia="仿宋" w:cs="Times New Roman"/>
                <w:color w:val="auto"/>
                <w:sz w:val="24"/>
                <w:szCs w:val="24"/>
              </w:rPr>
              <w:t>、机电副总每半年参加一次井筒装备检查。</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F39C">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BB90A66">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218D">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74DB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2702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2471CE7">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58FD03E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1CF10F00">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12B675B">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6EFE354">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256F">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井筒作业人员未按规定佩戴保险带，材料、工具未留绳生根，存在井筒坠物风险。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F7F7D">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1.井筒或高空作业必须按规定佩戴双钩保险带，并生根牢固；安全带使用不得超过三年。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2.井筒作业时现场通信可靠。</w:t>
            </w:r>
          </w:p>
          <w:p w14:paraId="6FB80524">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3.上下口清理干净，并设警戒。</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4.检修工具留绳固定。                                </w:t>
            </w:r>
          </w:p>
          <w:p w14:paraId="7C70BCDF">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5.提升机一人操作一人监护。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DF6A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91C8D19">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0C4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16E49">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45512">
            <w:pPr>
              <w:spacing w:line="290" w:lineRule="exact"/>
              <w:jc w:val="center"/>
              <w:rPr>
                <w:rFonts w:hint="default" w:ascii="Times New Roman" w:hAnsi="Times New Roman" w:eastAsia="仿宋" w:cs="Times New Roman"/>
                <w:color w:val="auto"/>
                <w:sz w:val="24"/>
                <w:szCs w:val="24"/>
              </w:rPr>
            </w:pPr>
          </w:p>
          <w:p w14:paraId="411DEAA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59714D1F">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43D0DA">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22C060CB">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4E80FC36">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54E32213">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E826E65">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D2D73">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副井井口操车、信号出现故障或误操作，存在坠物风险。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54AB">
            <w:pPr>
              <w:widowControl/>
              <w:spacing w:line="320" w:lineRule="exact"/>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1.每日对罐帘门、安全门、罐档完好情况进行检查确认。                 </w:t>
            </w:r>
          </w:p>
          <w:p w14:paraId="45D0A389">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2.每日对推车机及操车系统进行检查。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3.每日对井口信号、摇台、阻车器、推车机、安全门、罐位、自动罐帘门之间的闭锁进行试验，确认闭锁完好，并填写试验记录。</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4.对信号系统的检修转换开关进行上锁管理。</w:t>
            </w:r>
            <w:r>
              <w:rPr>
                <w:rFonts w:hint="default" w:ascii="Times New Roman" w:hAnsi="Times New Roman" w:eastAsia="仿宋" w:cs="Times New Roman"/>
                <w:color w:val="auto"/>
                <w:kern w:val="0"/>
                <w:sz w:val="24"/>
                <w:szCs w:val="24"/>
                <w:lang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0D7E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0B3F6A7">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0人，窄罐35人，交通罐1</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rPr>
              <w:t>人）；</w:t>
            </w:r>
          </w:p>
          <w:p w14:paraId="7B540D56">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774AF">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E7201">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F058D">
            <w:pPr>
              <w:spacing w:line="290" w:lineRule="exact"/>
              <w:jc w:val="center"/>
              <w:rPr>
                <w:rFonts w:hint="default" w:ascii="Times New Roman" w:hAnsi="Times New Roman" w:eastAsia="仿宋" w:cs="Times New Roman"/>
                <w:color w:val="auto"/>
                <w:sz w:val="24"/>
                <w:szCs w:val="24"/>
              </w:rPr>
            </w:pPr>
          </w:p>
          <w:p w14:paraId="07CD17D5">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39FD3B8E">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52FF462">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57FAFCE5">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93C3EF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4813E317">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5B35B737">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843DC">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物料装车不规范，固定不牢固，人员违规携带物品，存在井筒坠物风险。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C2F4">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1.按照《皖北煤电集团公司运输管理规定》相关要求执行。</w:t>
            </w:r>
          </w:p>
          <w:p w14:paraId="3C82A458">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2.把钩工装车前对要装运的车辆进行检查，罐笼内车辆固定牢固。</w:t>
            </w:r>
          </w:p>
          <w:p w14:paraId="026B0A63">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3.运送大型设备、材料前，由专人对提升钢丝绳、罐笼等设备及安全措施进行检查，并通知主提升司机及把钩工。</w:t>
            </w:r>
          </w:p>
          <w:p w14:paraId="2C2701CD">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4.把钩工严格执行相关制度，严禁人员携带零散物件入井。特殊情况必须人员携带零散物件入井时，物件必须装袋，乘罐期间袋不离手。</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DCA0">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4F5BB3E0">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F410">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26D7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F2997">
            <w:pPr>
              <w:spacing w:line="290" w:lineRule="exact"/>
              <w:jc w:val="center"/>
              <w:rPr>
                <w:rFonts w:hint="default" w:ascii="Times New Roman" w:hAnsi="Times New Roman" w:eastAsia="仿宋" w:cs="Times New Roman"/>
                <w:color w:val="auto"/>
                <w:sz w:val="24"/>
                <w:szCs w:val="24"/>
              </w:rPr>
            </w:pPr>
          </w:p>
          <w:p w14:paraId="11B4455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757BC4F1">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B17121E">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06D981A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008B92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33CF16E">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5C63E11D">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49D86">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闲杂人员随意进入井口（底），存在井筒坠物风险。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22701">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1.严格井口（底）管理，设置警戒标志，严防人员随意进入</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2.应及时对罐道梁、尾绳档梁、井壁及下口杂物进行清理。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B844A">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BAB1924">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25A0B">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9C214">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97004">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14:paraId="0DEAD16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E4D2126">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8631F9">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052FC170">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673AECE">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3C5D0813">
            <w:pPr>
              <w:spacing w:line="290" w:lineRule="exact"/>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BEDE28A">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D2070">
            <w:pPr>
              <w:widowControl/>
              <w:spacing w:line="29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大件设备提升，配重不合理、装封车不合格，存在坠罐风险。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6A9E">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1.大件打运编制专项措施，并严格执行。</w:t>
            </w:r>
          </w:p>
          <w:p w14:paraId="0880C95F">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2.打运大件，严格执行装封车制度，打运前对装车质量进行验收，验收合格方准打运。</w:t>
            </w:r>
          </w:p>
          <w:p w14:paraId="056DC5C4">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3.大件设备装车必须准确标注重量，井口人员根据大件重量进行合理配重。</w:t>
            </w:r>
          </w:p>
          <w:p w14:paraId="2236ACD3">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4.大件首轮打运，分管领导全程跟踪打运过程，对运输过程存在的隐患进行提出整改。</w:t>
            </w:r>
          </w:p>
          <w:p w14:paraId="2B64DF47">
            <w:pPr>
              <w:widowControl/>
              <w:pBdr>
                <w:top w:val="none" w:color="auto" w:sz="0" w:space="3"/>
                <w:left w:val="none" w:color="auto" w:sz="0" w:space="3"/>
                <w:bottom w:val="none" w:color="auto" w:sz="0" w:space="3"/>
                <w:right w:val="none" w:color="auto"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5.大件打运运输部必须安排专人跟班，跟踪打运过程，监督打运安全。</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5D99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大件打</w:t>
            </w:r>
          </w:p>
          <w:p w14:paraId="050AE45B">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运期间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9386BB0">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CD187">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8B172">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01A5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02FFF0">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3861D3AF">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000000" w:sz="4" w:space="0"/>
              <w:right w:val="single" w:color="000000" w:sz="4" w:space="0"/>
            </w:tcBorders>
            <w:noWrap w:val="0"/>
            <w:vAlign w:val="center"/>
          </w:tcPr>
          <w:p w14:paraId="30BCC42F">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BB63752">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468449F">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484F4">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井口烧焊，存在引发火灾风险。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9BECB">
            <w:pPr>
              <w:widowControl/>
              <w:spacing w:line="320" w:lineRule="exact"/>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1.烧焊作业现场必须有副总以上矿领导跟班指挥。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2.烧焊作业时，必须在工作地点的下方用不燃性工具接收火星。</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3.现场有可靠的灭火设施。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4.井口烧焊时，对主提升钢丝绳采取防护措施。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5.施工完毕后，施工地点必须再次洒水，并派专人在工作地点留守观察1小时。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6.严格执行工作票制度，一次烧焊一次措施。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7.罐笼提升的立井井口遵照《煤矿防灭火细则》、《煤矿安全规程》相关要求进行管理。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A28F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0C2ED">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1.撤出井下所有作业人员；</w:t>
            </w:r>
          </w:p>
          <w:p w14:paraId="19C58FB1">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2.烧焊期间提升机严禁升降人员。</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A7D2F">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31256">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87F59">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EA087D">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62B3BEAA">
        <w:tblPrEx>
          <w:tblCellMar>
            <w:top w:w="0" w:type="dxa"/>
            <w:left w:w="0" w:type="dxa"/>
            <w:bottom w:w="0" w:type="dxa"/>
            <w:right w:w="0" w:type="dxa"/>
          </w:tblCellMar>
        </w:tblPrEx>
        <w:trPr>
          <w:trHeight w:val="546" w:hRule="atLeast"/>
        </w:trPr>
        <w:tc>
          <w:tcPr>
            <w:tcW w:w="551" w:type="dxa"/>
            <w:vMerge w:val="restart"/>
            <w:tcBorders>
              <w:top w:val="single" w:color="000000" w:sz="4" w:space="0"/>
              <w:left w:val="single" w:color="000000" w:sz="4" w:space="0"/>
              <w:right w:val="single" w:color="000000" w:sz="4" w:space="0"/>
            </w:tcBorders>
            <w:noWrap w:val="0"/>
            <w:vAlign w:val="center"/>
          </w:tcPr>
          <w:p w14:paraId="5E31D2F4">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579DB35E">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1A0E7174">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38AE8AE3">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3</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438364">
            <w:pPr>
              <w:spacing w:line="290" w:lineRule="exact"/>
              <w:jc w:val="center"/>
              <w:rPr>
                <w:rFonts w:hint="default" w:ascii="Times New Roman" w:hAnsi="Times New Roman" w:eastAsia="仿宋" w:cs="Times New Roman"/>
                <w:b/>
                <w:color w:val="auto"/>
                <w:kern w:val="2"/>
                <w:sz w:val="24"/>
                <w:szCs w:val="24"/>
                <w:lang w:val="en-US" w:eastAsia="zh-CN" w:bidi="ar-SA"/>
              </w:rPr>
            </w:pPr>
          </w:p>
          <w:p w14:paraId="6C987399">
            <w:pPr>
              <w:spacing w:line="290" w:lineRule="exact"/>
              <w:jc w:val="center"/>
              <w:rPr>
                <w:rFonts w:hint="default" w:ascii="Times New Roman" w:hAnsi="Times New Roman" w:eastAsia="仿宋" w:cs="Times New Roman"/>
                <w:b/>
                <w:color w:val="auto"/>
                <w:kern w:val="2"/>
                <w:sz w:val="24"/>
                <w:szCs w:val="24"/>
                <w:lang w:val="en-US" w:eastAsia="zh-CN" w:bidi="ar-SA"/>
              </w:rPr>
            </w:pPr>
          </w:p>
          <w:p w14:paraId="7428781F">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110kV供电线路、110kV变电所</w:t>
            </w:r>
          </w:p>
          <w:p w14:paraId="390F314B">
            <w:pPr>
              <w:pStyle w:val="2"/>
              <w:ind w:left="0" w:leftChars="0" w:firstLine="0" w:firstLineChars="0"/>
              <w:rPr>
                <w:rFonts w:hint="eastAsia"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东翼回</w:t>
            </w:r>
          </w:p>
          <w:p w14:paraId="0A8D7C07">
            <w:pPr>
              <w:rPr>
                <w:rFonts w:hint="default"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风立井</w:t>
            </w:r>
          </w:p>
          <w:p w14:paraId="4BCBCCE4">
            <w:pPr>
              <w:pStyle w:val="2"/>
              <w:spacing w:line="240" w:lineRule="auto"/>
              <w:ind w:left="0" w:leftChars="0" w:firstLine="0" w:firstLineChars="0"/>
              <w:rPr>
                <w:rFonts w:hint="eastAsia"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场</w:t>
            </w:r>
            <w:r>
              <w:rPr>
                <w:rFonts w:hint="eastAsia" w:ascii="Times New Roman" w:hAnsi="Times New Roman" w:eastAsia="仿宋" w:cs="Times New Roman"/>
                <w:b/>
                <w:color w:val="auto"/>
                <w:kern w:val="2"/>
                <w:sz w:val="24"/>
                <w:szCs w:val="24"/>
                <w:lang w:val="en-US" w:eastAsia="zh-CN" w:bidi="ar-SA"/>
              </w:rPr>
              <w:t>地</w:t>
            </w:r>
          </w:p>
          <w:p w14:paraId="55E926E2">
            <w:pPr>
              <w:spacing w:line="290" w:lineRule="exact"/>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10kV变电所</w:t>
            </w:r>
            <w:r>
              <w:rPr>
                <w:rFonts w:hint="eastAsia" w:ascii="Times New Roman" w:hAnsi="Times New Roman" w:eastAsia="仿宋" w:cs="Times New Roman"/>
                <w:b/>
                <w:color w:val="auto"/>
                <w:kern w:val="2"/>
                <w:sz w:val="24"/>
                <w:szCs w:val="24"/>
                <w:lang w:val="en-US" w:eastAsia="zh-CN" w:bidi="ar-SA"/>
              </w:rPr>
              <w:t>及供电线路</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F75B10">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供</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电</w:t>
            </w:r>
          </w:p>
          <w:p w14:paraId="66B548E1">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系</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统</w:t>
            </w:r>
          </w:p>
          <w:p w14:paraId="46FDD9A4">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4D9C3">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供电线路巡视检查维护不到位，存在矿井大面积掉电风险。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8D243">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1.矿井制定供电线路定期巡查制度，定期对供电线路的杆塔歪斜、线路垂度、线路安全间距等进行巡查，</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 xml:space="preserve">负责人每月对特殊地段（塌陷区、施工工地等）巡查不少于2次。 机电副经理或机电副总工程师每季度至少巡查1次。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2.矿井供电线路委托外委单位进行维保的，矿安排专人跟检、监督。</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3.及时清除线路走廊内树障和构筑物。</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4.矿井双回路电源引自同一区域变电所不同母线的，遇雷雨、大风等橙色及以上预警的极端天气，必须及时撤出井下作业人员。 </w:t>
            </w:r>
            <w:r>
              <w:rPr>
                <w:rFonts w:hint="default" w:ascii="Times New Roman" w:hAnsi="Times New Roman" w:eastAsia="仿宋" w:cs="Times New Roman"/>
                <w:color w:val="auto"/>
                <w:kern w:val="0"/>
                <w:sz w:val="24"/>
                <w:szCs w:val="24"/>
                <w:lang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91935">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0C0EAB">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14:paraId="4C84D7D0">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14:paraId="015BA4E5">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7DB64">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26D7E">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41BF6">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37DE99">
            <w:pPr>
              <w:autoSpaceDN w:val="0"/>
              <w:spacing w:line="280" w:lineRule="exact"/>
              <w:jc w:val="center"/>
              <w:textAlignment w:val="center"/>
              <w:rPr>
                <w:rFonts w:hint="default" w:ascii="Times New Roman" w:hAnsi="Times New Roman" w:eastAsia="仿宋" w:cs="Times New Roman"/>
                <w:color w:val="auto"/>
                <w:kern w:val="0"/>
                <w:sz w:val="24"/>
                <w:szCs w:val="24"/>
                <w:lang w:val="en-US" w:eastAsia="zh-CN"/>
              </w:rPr>
            </w:pPr>
          </w:p>
        </w:tc>
      </w:tr>
      <w:tr w14:paraId="72942AC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6A9C1B8">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7C25A65">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17E85697">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1071E">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送（断）电等误操作引起的大面积失电风险。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6B9F0">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1.严格执行工作票、操作票制度。</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2.改变供电系统运行方式的操作票要先进行模拟操作。</w:t>
            </w:r>
          </w:p>
          <w:p w14:paraId="6BF4A3FB">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3.合高压母联开关前确认故障回路已切除。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AB0A4">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284620D">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C71CA">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CD40C">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9FF43">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DD0EC3">
            <w:pPr>
              <w:spacing w:line="290" w:lineRule="exact"/>
              <w:jc w:val="center"/>
              <w:rPr>
                <w:rFonts w:hint="default" w:ascii="Times New Roman" w:hAnsi="Times New Roman" w:eastAsia="仿宋" w:cs="Times New Roman"/>
                <w:color w:val="auto"/>
                <w:kern w:val="0"/>
                <w:sz w:val="24"/>
                <w:szCs w:val="24"/>
                <w:lang w:val="en-US" w:eastAsia="zh-CN" w:bidi="ar-SA"/>
              </w:rPr>
            </w:pPr>
          </w:p>
        </w:tc>
      </w:tr>
      <w:tr w14:paraId="18AE9184">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19527997">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A1E85D9">
            <w:pPr>
              <w:spacing w:line="290" w:lineRule="exact"/>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6248148">
            <w:pPr>
              <w:widowControl/>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2D0AFB">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电气预防性试验不及时带来供电系统的风险。</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3C5A7B">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严格按照建筑防雷检测要求对矿井地面建筑物及设备、易燃易爆物场所进行防雷检测。</w:t>
            </w:r>
          </w:p>
          <w:p w14:paraId="12884F23">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严格按照预防性试验要求进行供电系统电气设备春季预防性试验，</w:t>
            </w:r>
          </w:p>
          <w:p w14:paraId="6929AC6D">
            <w:pPr>
              <w:widowControl/>
              <w:numPr>
                <w:ilvl w:val="0"/>
                <w:numId w:val="1"/>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机电副总师组织相关人员对试验数据进行分析。</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4B6626">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8D63708">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FF2D2ED">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BA32B6">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F73925">
            <w:pPr>
              <w:spacing w:line="290" w:lineRule="exact"/>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F7392C">
            <w:pPr>
              <w:spacing w:line="290" w:lineRule="exact"/>
              <w:jc w:val="center"/>
              <w:rPr>
                <w:rFonts w:hint="default" w:ascii="Times New Roman" w:hAnsi="Times New Roman" w:eastAsia="仿宋" w:cs="Times New Roman"/>
                <w:color w:val="auto"/>
                <w:kern w:val="0"/>
                <w:sz w:val="24"/>
                <w:szCs w:val="24"/>
                <w:highlight w:val="red"/>
                <w:lang w:val="en-US" w:eastAsia="zh-CN" w:bidi="ar-SA"/>
              </w:rPr>
            </w:pPr>
          </w:p>
        </w:tc>
      </w:tr>
      <w:tr w14:paraId="2D65111E">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7BDCFA67">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2B0695B">
            <w:pPr>
              <w:spacing w:line="290" w:lineRule="exact"/>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45D8865">
            <w:pPr>
              <w:widowControl/>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A02431">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继电保护拒动或防越级跳闸导致继电保护不可靠。</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514D27">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根据上级供电公司提供参数与定值，由机电副总师组织制定继电保护整定方案。</w:t>
            </w:r>
          </w:p>
          <w:p w14:paraId="5CBC391D">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机电副总师组织对继电保护定值进行反演。</w:t>
            </w:r>
          </w:p>
          <w:p w14:paraId="5FDA43B5">
            <w:pPr>
              <w:widowControl/>
              <w:numPr>
                <w:ilvl w:val="0"/>
                <w:numId w:val="2"/>
              </w:numPr>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整定按规定进行校验，当矿井负荷发生较大变化时及时调整继电保护定值。</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207E92">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2D9B7FE">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F696279">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28C1AC">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AE9B0B">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034239">
            <w:pPr>
              <w:spacing w:line="290" w:lineRule="exact"/>
              <w:jc w:val="center"/>
              <w:rPr>
                <w:rFonts w:hint="default" w:ascii="Times New Roman" w:hAnsi="Times New Roman" w:eastAsia="仿宋" w:cs="Times New Roman"/>
                <w:color w:val="auto"/>
                <w:kern w:val="0"/>
                <w:sz w:val="24"/>
                <w:szCs w:val="24"/>
                <w:highlight w:val="red"/>
                <w:lang w:val="en-US" w:eastAsia="zh-CN" w:bidi="ar-SA"/>
              </w:rPr>
            </w:pPr>
          </w:p>
        </w:tc>
      </w:tr>
      <w:tr w14:paraId="43FB2DC4">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2636C807">
            <w:pPr>
              <w:widowControl/>
              <w:spacing w:line="280" w:lineRule="exact"/>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339060">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2A408AB">
            <w:pPr>
              <w:widowControl/>
              <w:spacing w:line="290" w:lineRule="exact"/>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4D31D2">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应急处置不到位引起的大面积失电风险。</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69B837">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矿井单回路供电期间及异常天气时段机电副总经理岗位值守并安排专人盯守重要车间。</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07021C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DE66B6A">
            <w:pPr>
              <w:spacing w:line="290" w:lineRule="exact"/>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15ADE">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F3091F">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4EEDF5">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8F3207">
            <w:pPr>
              <w:spacing w:line="290" w:lineRule="exact"/>
              <w:jc w:val="center"/>
              <w:rPr>
                <w:rFonts w:hint="default" w:ascii="Times New Roman" w:hAnsi="Times New Roman" w:eastAsia="仿宋" w:cs="Times New Roman"/>
                <w:color w:val="auto"/>
                <w:kern w:val="0"/>
                <w:sz w:val="24"/>
                <w:szCs w:val="24"/>
                <w:lang w:val="en-US" w:eastAsia="zh-CN" w:bidi="ar-SA"/>
              </w:rPr>
            </w:pPr>
          </w:p>
        </w:tc>
      </w:tr>
      <w:tr w14:paraId="57023F2A">
        <w:tblPrEx>
          <w:tblCellMar>
            <w:top w:w="0" w:type="dxa"/>
            <w:left w:w="0" w:type="dxa"/>
            <w:bottom w:w="0" w:type="dxa"/>
            <w:right w:w="0" w:type="dxa"/>
          </w:tblCellMar>
        </w:tblPrEx>
        <w:trPr>
          <w:trHeight w:val="546" w:hRule="atLeast"/>
        </w:trPr>
        <w:tc>
          <w:tcPr>
            <w:tcW w:w="551" w:type="dxa"/>
            <w:tcBorders>
              <w:top w:val="single" w:color="auto" w:sz="4" w:space="0"/>
              <w:left w:val="single" w:color="auto" w:sz="4" w:space="0"/>
              <w:bottom w:val="single" w:color="auto" w:sz="4" w:space="0"/>
              <w:right w:val="single" w:color="auto" w:sz="4" w:space="0"/>
            </w:tcBorders>
            <w:noWrap w:val="0"/>
            <w:vAlign w:val="center"/>
          </w:tcPr>
          <w:p w14:paraId="7C544D6B">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62E0F3C9">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2912A416">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7160B026">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61BCFE1C">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2E79DC32">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0033DE53">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4</w:t>
            </w:r>
          </w:p>
        </w:tc>
        <w:tc>
          <w:tcPr>
            <w:tcW w:w="894"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14:paraId="60C6B442">
            <w:pPr>
              <w:spacing w:line="290" w:lineRule="exact"/>
              <w:jc w:val="center"/>
              <w:rPr>
                <w:rFonts w:hint="default" w:ascii="Times New Roman" w:hAnsi="Times New Roman" w:eastAsia="仿宋" w:cs="Times New Roman"/>
                <w:b/>
                <w:color w:val="auto"/>
                <w:sz w:val="24"/>
                <w:szCs w:val="24"/>
              </w:rPr>
            </w:pPr>
          </w:p>
          <w:p w14:paraId="13214511">
            <w:pPr>
              <w:spacing w:line="290" w:lineRule="exact"/>
              <w:jc w:val="center"/>
              <w:rPr>
                <w:rFonts w:hint="default" w:ascii="Times New Roman" w:hAnsi="Times New Roman" w:eastAsia="仿宋" w:cs="Times New Roman"/>
                <w:b/>
                <w:color w:val="auto"/>
                <w:sz w:val="24"/>
                <w:szCs w:val="24"/>
              </w:rPr>
            </w:pPr>
          </w:p>
          <w:p w14:paraId="36192E1F">
            <w:pPr>
              <w:spacing w:line="290" w:lineRule="exact"/>
              <w:jc w:val="center"/>
              <w:rPr>
                <w:rFonts w:hint="default" w:ascii="Times New Roman" w:hAnsi="Times New Roman" w:eastAsia="仿宋" w:cs="Times New Roman"/>
                <w:b/>
                <w:color w:val="auto"/>
                <w:sz w:val="24"/>
                <w:szCs w:val="24"/>
              </w:rPr>
            </w:pPr>
          </w:p>
          <w:p w14:paraId="31DF1875">
            <w:pPr>
              <w:spacing w:line="290" w:lineRule="exact"/>
              <w:jc w:val="center"/>
              <w:rPr>
                <w:rFonts w:hint="default" w:ascii="Times New Roman" w:hAnsi="Times New Roman" w:eastAsia="仿宋" w:cs="Times New Roman"/>
                <w:b/>
                <w:color w:val="auto"/>
                <w:sz w:val="24"/>
                <w:szCs w:val="24"/>
              </w:rPr>
            </w:pPr>
          </w:p>
          <w:p w14:paraId="29143571">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lang w:eastAsia="zh-CN"/>
              </w:rPr>
              <w:t>井下各</w:t>
            </w:r>
            <w:r>
              <w:rPr>
                <w:rFonts w:hint="default" w:ascii="Times New Roman" w:hAnsi="Times New Roman" w:eastAsia="仿宋" w:cs="Times New Roman"/>
                <w:b/>
                <w:color w:val="auto"/>
                <w:sz w:val="24"/>
                <w:szCs w:val="24"/>
              </w:rPr>
              <w:t>带式输</w:t>
            </w:r>
          </w:p>
          <w:p w14:paraId="6BDB0E59">
            <w:pPr>
              <w:spacing w:line="29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送机</w:t>
            </w:r>
          </w:p>
          <w:p w14:paraId="27000261">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A7AC0B0">
            <w:pPr>
              <w:spacing w:line="290" w:lineRule="exact"/>
              <w:jc w:val="center"/>
              <w:rPr>
                <w:rFonts w:hint="default" w:ascii="Times New Roman" w:hAnsi="Times New Roman" w:eastAsia="仿宋" w:cs="Times New Roman"/>
                <w:b/>
                <w:color w:val="auto"/>
                <w:sz w:val="24"/>
                <w:szCs w:val="24"/>
              </w:rPr>
            </w:pPr>
          </w:p>
          <w:p w14:paraId="06FAB663">
            <w:pPr>
              <w:spacing w:line="290" w:lineRule="exact"/>
              <w:jc w:val="center"/>
              <w:rPr>
                <w:rFonts w:hint="default" w:ascii="Times New Roman" w:hAnsi="Times New Roman" w:eastAsia="仿宋" w:cs="Times New Roman"/>
                <w:b/>
                <w:color w:val="auto"/>
                <w:sz w:val="24"/>
                <w:szCs w:val="24"/>
              </w:rPr>
            </w:pPr>
          </w:p>
          <w:p w14:paraId="64B96EE7">
            <w:pPr>
              <w:spacing w:line="290" w:lineRule="exact"/>
              <w:jc w:val="center"/>
              <w:rPr>
                <w:rFonts w:hint="default" w:ascii="Times New Roman" w:hAnsi="Times New Roman" w:eastAsia="仿宋" w:cs="Times New Roman"/>
                <w:b/>
                <w:color w:val="auto"/>
                <w:sz w:val="24"/>
                <w:szCs w:val="24"/>
              </w:rPr>
            </w:pPr>
          </w:p>
          <w:p w14:paraId="4F4A6245">
            <w:pPr>
              <w:spacing w:line="290" w:lineRule="exact"/>
              <w:jc w:val="center"/>
              <w:rPr>
                <w:rFonts w:hint="default" w:ascii="Times New Roman" w:hAnsi="Times New Roman" w:eastAsia="仿宋" w:cs="Times New Roman"/>
                <w:b/>
                <w:color w:val="auto"/>
                <w:sz w:val="24"/>
                <w:szCs w:val="24"/>
              </w:rPr>
            </w:pPr>
          </w:p>
          <w:p w14:paraId="15D95542">
            <w:pPr>
              <w:spacing w:line="290" w:lineRule="exact"/>
              <w:jc w:val="center"/>
              <w:rPr>
                <w:rFonts w:hint="default" w:ascii="Times New Roman" w:hAnsi="Times New Roman" w:eastAsia="仿宋" w:cs="Times New Roman"/>
                <w:b/>
                <w:color w:val="auto"/>
                <w:sz w:val="24"/>
                <w:szCs w:val="24"/>
              </w:rPr>
            </w:pPr>
          </w:p>
          <w:p w14:paraId="0D4A5C4C">
            <w:pPr>
              <w:spacing w:line="290" w:lineRule="exact"/>
              <w:jc w:val="center"/>
              <w:rPr>
                <w:rFonts w:hint="default" w:ascii="Times New Roman" w:hAnsi="Times New Roman" w:eastAsia="仿宋" w:cs="Times New Roman"/>
                <w:b/>
                <w:color w:val="auto"/>
                <w:sz w:val="24"/>
                <w:szCs w:val="24"/>
              </w:rPr>
            </w:pPr>
          </w:p>
          <w:p w14:paraId="04118DDC">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火灾</w:t>
            </w:r>
          </w:p>
        </w:tc>
        <w:tc>
          <w:tcPr>
            <w:tcW w:w="29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D6D5E7">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带式输送机保护失效，存在皮带着火风险。</w:t>
            </w:r>
          </w:p>
        </w:tc>
        <w:tc>
          <w:tcPr>
            <w:tcW w:w="787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A97194">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1.皮带机防打滑、跑偏、堆煤等保护装置及烟雾、温度监测装置必须完好有效；</w:t>
            </w:r>
          </w:p>
          <w:p w14:paraId="67B8EF99">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2.严格执行带式输送机保护装置安装、试验制度，明确各项保护装置的安装标准、试验方法、试验周期并现场悬挂；</w:t>
            </w:r>
          </w:p>
          <w:p w14:paraId="0E9FE272">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技术负责人每周现场试验防打滑、堆煤、跑偏、烟雾、超温自动洒水等保护不少于1处；分管矿长（分管副总）每月查验防打滑、堆煤、跑偏、烟雾、超温自动洒水等保护不少于3处；</w:t>
            </w:r>
          </w:p>
          <w:p w14:paraId="49F814CD">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主要负责人每月全程参与2处带式输送机的检修维护和保护试验；</w:t>
            </w:r>
          </w:p>
          <w:p w14:paraId="53B1CA06">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5.每班安排人员对胶带运行环境进行检查，发现胶带跑偏、积煤等现象及时处理。</w:t>
            </w:r>
          </w:p>
          <w:p w14:paraId="7B54EC88">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严格落实检修、巡查制度，杜绝出现皮带机跑偏磨皮带机架、煤尘堆积磨皮带运行、托辊粘煤运转等情况。</w:t>
            </w:r>
          </w:p>
        </w:tc>
        <w:tc>
          <w:tcPr>
            <w:tcW w:w="9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8DB646A">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410C7CA">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14:paraId="4EB60785">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14:paraId="23E00210">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9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9F3519">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3E2471">
            <w:pPr>
              <w:spacing w:line="29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229E3134">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鲁绪旺</w:t>
            </w:r>
          </w:p>
          <w:p w14:paraId="7E419EA4">
            <w:pPr>
              <w:spacing w:line="28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苗现华</w:t>
            </w:r>
          </w:p>
          <w:p w14:paraId="70B7D1DF">
            <w:pPr>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132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19CD48">
            <w:pPr>
              <w:spacing w:line="290" w:lineRule="exact"/>
              <w:jc w:val="center"/>
              <w:rPr>
                <w:rFonts w:hint="default" w:ascii="Times New Roman" w:hAnsi="Times New Roman" w:eastAsia="仿宋" w:cs="Times New Roman"/>
                <w:color w:val="auto"/>
                <w:sz w:val="24"/>
                <w:szCs w:val="24"/>
                <w:highlight w:val="none"/>
              </w:rPr>
            </w:pPr>
          </w:p>
          <w:p w14:paraId="1649A607">
            <w:pPr>
              <w:spacing w:line="290" w:lineRule="exact"/>
              <w:jc w:val="center"/>
              <w:rPr>
                <w:rFonts w:hint="default" w:ascii="Times New Roman" w:hAnsi="Times New Roman" w:eastAsia="仿宋" w:cs="Times New Roman"/>
                <w:color w:val="auto"/>
                <w:sz w:val="24"/>
                <w:szCs w:val="24"/>
                <w:highlight w:val="none"/>
              </w:rPr>
            </w:pPr>
          </w:p>
          <w:p w14:paraId="223D80E3">
            <w:pPr>
              <w:spacing w:line="290" w:lineRule="exact"/>
              <w:jc w:val="center"/>
              <w:rPr>
                <w:rFonts w:hint="default" w:ascii="Times New Roman" w:hAnsi="Times New Roman" w:eastAsia="仿宋" w:cs="Times New Roman"/>
                <w:color w:val="auto"/>
                <w:sz w:val="24"/>
                <w:szCs w:val="24"/>
                <w:highlight w:val="none"/>
              </w:rPr>
            </w:pPr>
          </w:p>
          <w:p w14:paraId="30D9662A">
            <w:pPr>
              <w:spacing w:line="290" w:lineRule="exact"/>
              <w:jc w:val="center"/>
              <w:rPr>
                <w:rFonts w:hint="default" w:ascii="Times New Roman" w:hAnsi="Times New Roman" w:eastAsia="仿宋" w:cs="Times New Roman"/>
                <w:color w:val="auto"/>
                <w:sz w:val="24"/>
                <w:szCs w:val="24"/>
                <w:highlight w:val="none"/>
              </w:rPr>
            </w:pPr>
          </w:p>
          <w:p w14:paraId="648D2088">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运输部</w:t>
            </w:r>
          </w:p>
          <w:p w14:paraId="3178EE20">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采煤部</w:t>
            </w:r>
          </w:p>
          <w:p w14:paraId="61BFEA65">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14:paraId="14B9E4F6">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一</w:t>
            </w:r>
            <w:r>
              <w:rPr>
                <w:rFonts w:hint="default" w:ascii="Times New Roman" w:hAnsi="Times New Roman" w:eastAsia="仿宋" w:cs="Times New Roman"/>
                <w:color w:val="auto"/>
                <w:sz w:val="24"/>
                <w:szCs w:val="24"/>
                <w:highlight w:val="none"/>
              </w:rPr>
              <w:t>部</w:t>
            </w:r>
          </w:p>
          <w:p w14:paraId="3B511C37">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14:paraId="40F5AF76">
            <w:pPr>
              <w:spacing w:line="29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二部</w:t>
            </w:r>
          </w:p>
          <w:p w14:paraId="14C78DC3">
            <w:pPr>
              <w:pStyle w:val="2"/>
              <w:rPr>
                <w:rFonts w:hint="default" w:ascii="Times New Roman" w:hAnsi="Times New Roman" w:cs="Times New Roman"/>
              </w:rPr>
            </w:pPr>
          </w:p>
          <w:p w14:paraId="0C341632">
            <w:pPr>
              <w:spacing w:line="290" w:lineRule="exact"/>
              <w:jc w:val="center"/>
              <w:rPr>
                <w:rFonts w:hint="default" w:ascii="Times New Roman" w:hAnsi="Times New Roman" w:eastAsia="仿宋" w:cs="Times New Roman"/>
                <w:color w:val="auto"/>
                <w:kern w:val="2"/>
                <w:sz w:val="24"/>
                <w:szCs w:val="24"/>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E610B0">
            <w:pPr>
              <w:spacing w:line="290" w:lineRule="exact"/>
              <w:jc w:val="center"/>
              <w:rPr>
                <w:rFonts w:hint="default" w:ascii="Times New Roman" w:hAnsi="Times New Roman" w:eastAsia="仿宋" w:cs="Times New Roman"/>
                <w:color w:val="auto"/>
                <w:kern w:val="0"/>
                <w:sz w:val="24"/>
                <w:szCs w:val="24"/>
                <w:lang w:val="en-US" w:eastAsia="zh-CN" w:bidi="ar-SA"/>
              </w:rPr>
            </w:pPr>
          </w:p>
        </w:tc>
      </w:tr>
      <w:tr w14:paraId="5E72027E">
        <w:tblPrEx>
          <w:tblCellMar>
            <w:top w:w="0" w:type="dxa"/>
            <w:left w:w="0" w:type="dxa"/>
            <w:bottom w:w="0" w:type="dxa"/>
            <w:right w:w="0" w:type="dxa"/>
          </w:tblCellMar>
        </w:tblPrEx>
        <w:trPr>
          <w:trHeight w:val="546" w:hRule="atLeast"/>
        </w:trPr>
        <w:tc>
          <w:tcPr>
            <w:tcW w:w="551" w:type="dxa"/>
            <w:tcBorders>
              <w:top w:val="single" w:color="auto" w:sz="4" w:space="0"/>
              <w:left w:val="single" w:color="000000" w:sz="4" w:space="0"/>
              <w:bottom w:val="single" w:color="000000" w:sz="4" w:space="0"/>
              <w:right w:val="single" w:color="000000" w:sz="4" w:space="0"/>
            </w:tcBorders>
            <w:noWrap w:val="0"/>
            <w:vAlign w:val="center"/>
          </w:tcPr>
          <w:p w14:paraId="1B25A601">
            <w:pPr>
              <w:widowControl/>
              <w:spacing w:line="280" w:lineRule="exact"/>
              <w:jc w:val="center"/>
              <w:rPr>
                <w:rFonts w:hint="default" w:ascii="Times New Roman" w:hAnsi="Times New Roman" w:eastAsia="仿宋" w:cs="Times New Roman"/>
                <w:b/>
                <w:color w:val="auto"/>
                <w:kern w:val="0"/>
                <w:sz w:val="24"/>
                <w:szCs w:val="24"/>
                <w:lang w:val="en-US" w:eastAsia="zh-CN" w:bidi="ar"/>
              </w:rPr>
            </w:pPr>
          </w:p>
          <w:p w14:paraId="18E775C0">
            <w:pPr>
              <w:widowControl/>
              <w:spacing w:line="280" w:lineRule="exact"/>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5</w:t>
            </w: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A856C4F">
            <w:pPr>
              <w:spacing w:line="290" w:lineRule="exact"/>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EFCE9">
            <w:pPr>
              <w:spacing w:line="290" w:lineRule="exact"/>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带式输送机断带</w:t>
            </w:r>
          </w:p>
        </w:tc>
        <w:tc>
          <w:tcPr>
            <w:tcW w:w="29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A88F9">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倾斜巷道胶带老化、钢丝绳芯锈蚀断丝、盘闸制动器及逆止器、断带抓捕装置故障，存在断带、溜带风险。</w:t>
            </w:r>
          </w:p>
        </w:tc>
        <w:tc>
          <w:tcPr>
            <w:tcW w:w="78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BDA42">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1.钢丝绳芯输送带安全系数不得低于7～9，当采取可控软启动、制动措施时，安全系数不得低于5～7，应有设计；</w:t>
            </w:r>
          </w:p>
          <w:p w14:paraId="0E80FD2D">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2.盘闸制动器每天安排专人进行检查，松闸状态下，闸瓦与制动盘的间隙为0.5～1.5mm，两侧间隙应均匀，禁止闸瓦接触制动轮表面；制动时，闸瓦与制动盘的接触面积不低于80%；</w:t>
            </w:r>
          </w:p>
          <w:p w14:paraId="11F532A4">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3.胶带每天检查一次，胶带不得有边部波浪，带面明疤深度大于1mm时需修理完善，每100m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胶带覆盖层上气泡、脱层总面积不得超过1600cm2，钢丝绳芯不得外露，钢丝绳断裂根数不超过总根数的7%，破损带面及时进行修补，防止钢丝绳芯锈蚀断丝；</w:t>
            </w:r>
          </w:p>
          <w:p w14:paraId="4A9CE5AE">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4.逆止器每天检查一次，不得出现异响、超温及渗油、漏油现象；</w:t>
            </w:r>
          </w:p>
          <w:p w14:paraId="40E6528C">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5.断带抓捕装置机构灵活，正常投入使用；</w:t>
            </w:r>
          </w:p>
          <w:p w14:paraId="22A02AD7">
            <w:pPr>
              <w:widowControl/>
              <w:pBdr>
                <w:top w:val="none" w:color="000000" w:sz="0" w:space="3"/>
                <w:left w:val="none" w:color="000000" w:sz="0" w:space="3"/>
                <w:bottom w:val="none" w:color="000000" w:sz="0" w:space="3"/>
                <w:right w:val="none" w:color="000000" w:sz="0" w:space="3"/>
              </w:pBdr>
              <w:spacing w:line="290" w:lineRule="exact"/>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6.每月对胶带钢丝绳芯检测情况进行分析总结，总结材料上报集团公司。</w:t>
            </w:r>
          </w:p>
        </w:tc>
        <w:tc>
          <w:tcPr>
            <w:tcW w:w="9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898FE">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182D88E">
            <w:pPr>
              <w:spacing w:line="290" w:lineRule="exact"/>
              <w:jc w:val="center"/>
              <w:rPr>
                <w:rFonts w:hint="default" w:ascii="Times New Roman" w:hAnsi="Times New Roman" w:eastAsia="仿宋" w:cs="Times New Roman"/>
                <w:color w:val="auto"/>
                <w:sz w:val="24"/>
                <w:szCs w:val="24"/>
              </w:rPr>
            </w:pPr>
          </w:p>
        </w:tc>
        <w:tc>
          <w:tcPr>
            <w:tcW w:w="9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3EFB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712A8">
            <w:pPr>
              <w:spacing w:line="29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11B3E">
            <w:pPr>
              <w:spacing w:line="290" w:lineRule="exact"/>
              <w:jc w:val="center"/>
              <w:rPr>
                <w:rFonts w:hint="default" w:ascii="Times New Roman" w:hAnsi="Times New Roman" w:eastAsia="仿宋" w:cs="Times New Roman"/>
                <w:color w:val="auto"/>
                <w:sz w:val="24"/>
                <w:szCs w:val="24"/>
              </w:rPr>
            </w:pPr>
          </w:p>
          <w:p w14:paraId="4D1F2634">
            <w:pPr>
              <w:spacing w:line="29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14:paraId="6CFC0594">
            <w:pPr>
              <w:spacing w:line="290" w:lineRule="exact"/>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3DC4DF">
            <w:pPr>
              <w:spacing w:line="290" w:lineRule="exact"/>
              <w:jc w:val="center"/>
              <w:rPr>
                <w:rFonts w:hint="default" w:ascii="Times New Roman" w:hAnsi="Times New Roman" w:eastAsia="仿宋" w:cs="Times New Roman"/>
                <w:color w:val="auto"/>
                <w:kern w:val="0"/>
                <w:sz w:val="24"/>
                <w:szCs w:val="24"/>
                <w:lang w:val="en-US" w:eastAsia="zh-CN" w:bidi="ar-SA"/>
              </w:rPr>
            </w:pPr>
          </w:p>
        </w:tc>
      </w:tr>
    </w:tbl>
    <w:p w14:paraId="38AFFFBE">
      <w:pPr>
        <w:pStyle w:val="2"/>
        <w:rPr>
          <w:rFonts w:hint="default"/>
        </w:rPr>
      </w:pPr>
    </w:p>
    <w:p w14:paraId="2B780E6D">
      <w:pPr>
        <w:rPr>
          <w:rFonts w:hint="default" w:ascii="Times New Roman" w:hAnsi="Times New Roman" w:cs="Times New Roman"/>
          <w:lang w:eastAsia="zh-CN"/>
        </w:rPr>
      </w:pPr>
    </w:p>
    <w:p w14:paraId="768A3723"/>
    <w:sectPr>
      <w:pgSz w:w="23811" w:h="16838" w:orient="landscape"/>
      <w:pgMar w:top="720" w:right="720" w:bottom="720" w:left="72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ejaVu Sans">
    <w:altName w:val="Segoe Print"/>
    <w:panose1 w:val="00000000000000000000"/>
    <w:charset w:val="00"/>
    <w:family w:val="auto"/>
    <w:pitch w:val="default"/>
    <w:sig w:usb0="00000000" w:usb1="00000000" w:usb2="0A246029" w:usb3="0400200C" w:csb0="600001FF" w:csb1="DFFF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4D721"/>
    <w:multiLevelType w:val="singleLevel"/>
    <w:tmpl w:val="CD34D721"/>
    <w:lvl w:ilvl="0" w:tentative="0">
      <w:start w:val="1"/>
      <w:numFmt w:val="decimal"/>
      <w:lvlText w:val="%1."/>
      <w:lvlJc w:val="left"/>
      <w:pPr>
        <w:tabs>
          <w:tab w:val="left" w:pos="312"/>
        </w:tabs>
      </w:pPr>
    </w:lvl>
  </w:abstractNum>
  <w:abstractNum w:abstractNumId="1">
    <w:nsid w:val="F423D15D"/>
    <w:multiLevelType w:val="singleLevel"/>
    <w:tmpl w:val="F423D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WU0MzYyZWE0ZTczMjllOTBmOWY2OWMzNDZlZjgifQ=="/>
  </w:docVars>
  <w:rsids>
    <w:rsidRoot w:val="438323A2"/>
    <w:rsid w:val="00D245D4"/>
    <w:rsid w:val="02D952C2"/>
    <w:rsid w:val="03C74313"/>
    <w:rsid w:val="05114C01"/>
    <w:rsid w:val="054F03CC"/>
    <w:rsid w:val="05D50768"/>
    <w:rsid w:val="07705543"/>
    <w:rsid w:val="09463FB2"/>
    <w:rsid w:val="09644C54"/>
    <w:rsid w:val="096609CC"/>
    <w:rsid w:val="0A742C74"/>
    <w:rsid w:val="0E054D8B"/>
    <w:rsid w:val="0F5F460A"/>
    <w:rsid w:val="0FAD65AB"/>
    <w:rsid w:val="10076107"/>
    <w:rsid w:val="100B5E29"/>
    <w:rsid w:val="13EC2B8B"/>
    <w:rsid w:val="14651A0A"/>
    <w:rsid w:val="15A02989"/>
    <w:rsid w:val="161D25A4"/>
    <w:rsid w:val="18AD62C9"/>
    <w:rsid w:val="18C9408E"/>
    <w:rsid w:val="1C3D23C1"/>
    <w:rsid w:val="1CB7578D"/>
    <w:rsid w:val="1F943352"/>
    <w:rsid w:val="21366A9C"/>
    <w:rsid w:val="22424049"/>
    <w:rsid w:val="22C40BFB"/>
    <w:rsid w:val="232F192F"/>
    <w:rsid w:val="25256044"/>
    <w:rsid w:val="25497273"/>
    <w:rsid w:val="25576BBB"/>
    <w:rsid w:val="257E64DA"/>
    <w:rsid w:val="25944BD9"/>
    <w:rsid w:val="26050D04"/>
    <w:rsid w:val="27693709"/>
    <w:rsid w:val="27F5544D"/>
    <w:rsid w:val="2870425A"/>
    <w:rsid w:val="29E43955"/>
    <w:rsid w:val="2D3E4DD6"/>
    <w:rsid w:val="2DA82AB1"/>
    <w:rsid w:val="2DF61A6F"/>
    <w:rsid w:val="2E194AA4"/>
    <w:rsid w:val="3168147A"/>
    <w:rsid w:val="327061DC"/>
    <w:rsid w:val="33432EE0"/>
    <w:rsid w:val="34DA578D"/>
    <w:rsid w:val="352B0250"/>
    <w:rsid w:val="36895295"/>
    <w:rsid w:val="3734199F"/>
    <w:rsid w:val="373E5E38"/>
    <w:rsid w:val="38474189"/>
    <w:rsid w:val="3A571AE7"/>
    <w:rsid w:val="3B8B18C9"/>
    <w:rsid w:val="3C871EA2"/>
    <w:rsid w:val="3D7263CD"/>
    <w:rsid w:val="3DB56D58"/>
    <w:rsid w:val="3E13782A"/>
    <w:rsid w:val="413931F8"/>
    <w:rsid w:val="41864563"/>
    <w:rsid w:val="43687983"/>
    <w:rsid w:val="438323A2"/>
    <w:rsid w:val="43855763"/>
    <w:rsid w:val="44C61E49"/>
    <w:rsid w:val="45047C2E"/>
    <w:rsid w:val="453466C9"/>
    <w:rsid w:val="45F945A1"/>
    <w:rsid w:val="4977185E"/>
    <w:rsid w:val="4C7A6934"/>
    <w:rsid w:val="4D660816"/>
    <w:rsid w:val="4DBC35DF"/>
    <w:rsid w:val="4E4151FC"/>
    <w:rsid w:val="4E517186"/>
    <w:rsid w:val="4E9D3125"/>
    <w:rsid w:val="51D41EEE"/>
    <w:rsid w:val="52EB7A87"/>
    <w:rsid w:val="545E7CBA"/>
    <w:rsid w:val="55A11DF7"/>
    <w:rsid w:val="569577C7"/>
    <w:rsid w:val="5A584D94"/>
    <w:rsid w:val="5CBC626D"/>
    <w:rsid w:val="5D542FDA"/>
    <w:rsid w:val="5E3F64CF"/>
    <w:rsid w:val="5FEA2005"/>
    <w:rsid w:val="60DB671F"/>
    <w:rsid w:val="61AE798F"/>
    <w:rsid w:val="61C32DBC"/>
    <w:rsid w:val="61F030D4"/>
    <w:rsid w:val="64A101A8"/>
    <w:rsid w:val="6515190C"/>
    <w:rsid w:val="65391870"/>
    <w:rsid w:val="665F001E"/>
    <w:rsid w:val="68BC6E36"/>
    <w:rsid w:val="69707D5F"/>
    <w:rsid w:val="69913E1E"/>
    <w:rsid w:val="69EC374B"/>
    <w:rsid w:val="6A80550E"/>
    <w:rsid w:val="6AE5157E"/>
    <w:rsid w:val="6AEB69E3"/>
    <w:rsid w:val="6CB91405"/>
    <w:rsid w:val="6D0A6F75"/>
    <w:rsid w:val="6E8F41AA"/>
    <w:rsid w:val="6EAE7079"/>
    <w:rsid w:val="7119088B"/>
    <w:rsid w:val="715D0F70"/>
    <w:rsid w:val="715D3215"/>
    <w:rsid w:val="7265409A"/>
    <w:rsid w:val="72E17004"/>
    <w:rsid w:val="72E54F25"/>
    <w:rsid w:val="73C92407"/>
    <w:rsid w:val="74D040AF"/>
    <w:rsid w:val="74E4574A"/>
    <w:rsid w:val="7542442F"/>
    <w:rsid w:val="76604D6D"/>
    <w:rsid w:val="77B46365"/>
    <w:rsid w:val="77C67389"/>
    <w:rsid w:val="799B0500"/>
    <w:rsid w:val="79C8563A"/>
    <w:rsid w:val="7A936854"/>
    <w:rsid w:val="7AD65B35"/>
    <w:rsid w:val="7BBD4F47"/>
    <w:rsid w:val="7CC129DC"/>
    <w:rsid w:val="7D8775BA"/>
    <w:rsid w:val="7F20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60" w:lineRule="exact"/>
      <w:ind w:firstLine="880" w:firstLineChars="200"/>
      <w:outlineLvl w:val="0"/>
    </w:pPr>
    <w:rPr>
      <w:rFonts w:ascii="Times New Roman" w:hAnsi="Times New Roman" w:eastAsia="黑体" w:cs="Times New Roman"/>
      <w:b/>
      <w:kern w:val="44"/>
      <w:sz w:val="36"/>
    </w:rPr>
  </w:style>
  <w:style w:type="paragraph" w:styleId="3">
    <w:name w:val="heading 2"/>
    <w:basedOn w:val="1"/>
    <w:next w:val="1"/>
    <w:autoRedefine/>
    <w:semiHidden/>
    <w:unhideWhenUsed/>
    <w:qFormat/>
    <w:uiPriority w:val="0"/>
    <w:pPr>
      <w:spacing w:beforeAutospacing="0" w:afterAutospacing="0" w:line="560" w:lineRule="exact"/>
      <w:jc w:val="left"/>
      <w:outlineLvl w:val="1"/>
    </w:pPr>
    <w:rPr>
      <w:rFonts w:hint="eastAsia" w:ascii="宋体" w:hAnsi="宋体" w:eastAsia="楷体" w:cs="Times New Roman"/>
      <w:b/>
      <w:kern w:val="0"/>
      <w:sz w:val="32"/>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式文本"/>
    <w:basedOn w:val="1"/>
    <w:autoRedefine/>
    <w:qFormat/>
    <w:uiPriority w:val="0"/>
    <w:pPr>
      <w:autoSpaceDN/>
      <w:spacing w:line="560" w:lineRule="exact"/>
      <w:ind w:firstLine="200" w:firstLineChars="200"/>
    </w:pPr>
    <w:rPr>
      <w:rFonts w:ascii="Arial Narrow" w:hAnsi="Arial Narrow" w:eastAsia="楷体" w:cs="DejaVu Sans"/>
      <w:b/>
      <w:kern w:val="3"/>
      <w:sz w:val="32"/>
      <w:lang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7803</Words>
  <Characters>8228</Characters>
  <Lines>0</Lines>
  <Paragraphs>0</Paragraphs>
  <TotalTime>5</TotalTime>
  <ScaleCrop>false</ScaleCrop>
  <LinksUpToDate>false</LinksUpToDate>
  <CharactersWithSpaces>8799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2024-02-24T02:09:00Z</dcterms:created>
  <dc:creator>森～慎</dc:creator>
  <cp:lastModifiedBy>86138</cp:lastModifiedBy>
  <dcterms:modified xsi:type="dcterms:W3CDTF">2024-06-26T00:03:18Z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C4716AFB174D4B25999BC67058B6B286_11</vt:lpwstr>
  </property>
</Properties>
</file>