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heme="minorEastAsia" w:hAnsiTheme="minorEastAsia" w:eastAsiaTheme="minorEastAsia" w:cstheme="minorEastAsia"/>
          <w:b/>
          <w:sz w:val="28"/>
          <w:szCs w:val="24"/>
        </w:rPr>
      </w:pPr>
      <w:bookmarkStart w:id="0" w:name="_Toc187485581"/>
      <w:r>
        <w:rPr>
          <w:rFonts w:hint="eastAsia" w:asciiTheme="minorEastAsia" w:hAnsiTheme="minorEastAsia" w:eastAsiaTheme="minorEastAsia" w:cstheme="minorEastAsia"/>
          <w:b/>
          <w:sz w:val="28"/>
          <w:szCs w:val="24"/>
        </w:rPr>
        <w:t>4306风巷回风联巷拨门施工安全技术措施</w:t>
      </w:r>
    </w:p>
    <w:bookmarkEnd w:id="0"/>
    <w:p>
      <w:pPr>
        <w:spacing w:line="440" w:lineRule="exact"/>
        <w:ind w:firstLine="482"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一、概述</w:t>
      </w:r>
    </w:p>
    <w:p>
      <w:pPr>
        <w:spacing w:line="44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根据生产安排，我单位掘进三队即将拨门施工4306风巷回风联巷</w:t>
      </w:r>
      <w:r>
        <w:rPr>
          <w:rFonts w:hint="eastAsia" w:asciiTheme="minorEastAsia" w:hAnsiTheme="minorEastAsia" w:eastAsiaTheme="minorEastAsia" w:cstheme="minorEastAsia"/>
          <w:sz w:val="24"/>
          <w:szCs w:val="24"/>
        </w:rPr>
        <w:t>，为保证巷道拨门施工期间的安全与质量，特编写本安全技术措施。</w:t>
      </w:r>
    </w:p>
    <w:p>
      <w:pPr>
        <w:spacing w:line="440" w:lineRule="exact"/>
        <w:ind w:firstLine="482"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二、拨门前的准备</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1、拨门前，必须把拨门施工所需工具及支护材料等准备齐全。</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2、拨门前，将拨门点附近10m范围内的电缆、通讯线、监控线等移至顶板，吊挂在巷道中心线（面向四采区大巷2#联巷）右侧。待拨门段成巷后，及时按要求吊挂整齐。</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3、拨门前将原四采区回风大巷使用的风筒，接至4306风巷回风联巷拨门口，局扇管理牌板做相应修改。</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4、将四采区辅助运输大巷皮带机恢复，机尾设在Y5点前40～42m，施工前皮带机按安全生产标准化管理体系要求铺设，并通过安监部门验收合格。</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5、开工前现场按陕招调度〔2024〕140号文《关于印发进一步落实“无视频不作业”管理办法的通知》安装好视频监控。</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6、拨门前，将掘进机从四采区大巷2#联巷回撤开至4306风巷回风联巷拨门口，以备拨门施工。提前将刮板机铺设至拨门口并调试，确保正常运行。</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拨门前4306风巷回风联巷拨门点前15m至拨门点后8m范围施工2路加固锚索，先施工拨门另一侧的，形成岔门后按加固图施工加固锚索。加固锚索采用φ21.6mm、L=8600mm，钢绞线（配合KM22-1860锁具），钢带梁为3500×180×5mm“W”钢带，锚索间排距为1600mm×1</w:t>
      </w:r>
      <w:r>
        <w:rPr>
          <w:rFonts w:hint="eastAsia" w:asciiTheme="minorEastAsia" w:hAnsiTheme="minorEastAsia" w:eastAsiaTheme="minorEastAsia" w:cstheme="minorEastAsia"/>
          <w:kern w:val="0"/>
          <w:sz w:val="24"/>
          <w:szCs w:val="24"/>
          <w:lang w:val="en-US" w:eastAsia="zh-CN"/>
        </w:rPr>
        <w:t>8</w:t>
      </w:r>
      <w:r>
        <w:rPr>
          <w:rFonts w:hint="eastAsia" w:asciiTheme="minorEastAsia" w:hAnsiTheme="minorEastAsia" w:eastAsiaTheme="minorEastAsia" w:cstheme="minorEastAsia"/>
          <w:kern w:val="0"/>
          <w:sz w:val="24"/>
          <w:szCs w:val="24"/>
        </w:rPr>
        <w:t>00mm，每根锚索2支Z2370和1支K2335树脂药卷（具体加固范围见附图3）。</w:t>
      </w:r>
    </w:p>
    <w:p>
      <w:pPr>
        <w:spacing w:line="440" w:lineRule="exact"/>
        <w:ind w:firstLine="482"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三、技术要求</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1、4306风巷回风联巷自四采区辅助运输大巷Y5测点前（面向四采区大巷2#联巷）35m为中，按方位角N315°，平巷拨门施工。</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4306风巷回风联巷采用直墙半圆拱断面，巷道断面规格：净宽×净高=5600×4000mm。</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采用锚梁网索喷支护，具体支护参数：锚杆采用φ22mm、L=2400mm高强左旋无纵筋螺纹钢锚杆，锚杆间排距均为900mm×900mm。锚杆配合14#钢筋焊接加工的钢筋梯子梁进行支护，钢筋梯子梁方格80mm×150mm，眼距900mm。每根锚杆使用1支Z2370和1支K2335树脂药卷，网采用钢筋网，搭接长度为100mm，用12#双股铁丝连接，绑扎间距为200mm。支护锚索采用φ21.8mm、L=6200mm钢绞线（配合M22-1860锁具），间排距为1600mm×1800mm。锚索配合W钢带支护垂直巷道中心线使用，每根锚索2支Z2370和1支K2335树脂药卷，锚索预紧力不小于210kN。</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4、初喷为30～50mm，复喷厚度20～40mm，以刚好封闭金属网及锚杆托盘为宜。喷层厚度不宜超过90mm。喷浆滞后迎头距离不大于50m。复喷前必须对锚杆螺母进行紧固，确保螺母扭矩不低于300N·m。</w:t>
      </w:r>
    </w:p>
    <w:p>
      <w:pPr>
        <w:spacing w:line="440" w:lineRule="exact"/>
        <w:ind w:firstLine="482"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 xml:space="preserve"> 四、施工质量标准</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1、净宽允许误差中线至任一帮距离误差为：0～100mm，净高允许误差腰线至顶底板距离误差为：0～100mm。</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锚杆、锚索间排距允许误差：－100mm～100mm，锚杆外露长度为螺母外10mm～50mm，托盘应紧贴壁面，且牢固有力。巷道帮应垂直底板，锚杆应垂直巷道轮廓线且与法线夹角不大于15°。在锚杆安装过程中出现岩体片冒的情况下，采用加垫金属垫板或在失效锚杆附近及时补打锚杆。锚索外露长度为150mm～250mm。距巷道底板小于1.8m时应加防护套。</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3、 锚杆锚固力不少于190KN，锚杆螺母预紧扭矩不少于300N·m。 </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锚索布置在两排锚杆之间，间排距允许误差±100mm，锚索预紧力不小于210KN。</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钢筋网采用φ=6.0mm的圆钢点焊加工，规格为L×B=2000×1200mm，网格：L×B =100×100mm。相邻网间要按照由外向里,由上至下的顺序搭接，网间压茬尺寸100mm，12＃铁丝双股捆扎，捆扎间距200mm。</w:t>
      </w:r>
    </w:p>
    <w:p>
      <w:pPr>
        <w:spacing w:line="440" w:lineRule="exact"/>
        <w:ind w:firstLine="482"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五、施工工艺</w:t>
      </w:r>
    </w:p>
    <w:p>
      <w:pPr>
        <w:spacing w:line="440" w:lineRule="exact"/>
        <w:ind w:firstLine="480" w:firstLineChars="200"/>
        <w:rPr>
          <w:rFonts w:asciiTheme="minorEastAsia" w:hAnsiTheme="minorEastAsia" w:eastAsiaTheme="minorEastAsia" w:cstheme="minorEastAsia"/>
          <w:kern w:val="0"/>
          <w:sz w:val="24"/>
          <w:szCs w:val="24"/>
        </w:rPr>
      </w:pPr>
      <w:bookmarkStart w:id="1" w:name="_Toc404706198"/>
      <w:bookmarkStart w:id="2" w:name="_Toc967"/>
      <w:bookmarkStart w:id="3" w:name="_Toc404712241"/>
      <w:bookmarkStart w:id="4" w:name="_Toc399257898"/>
      <w:r>
        <w:rPr>
          <w:rFonts w:hint="eastAsia" w:asciiTheme="minorEastAsia" w:hAnsiTheme="minorEastAsia" w:eastAsiaTheme="minorEastAsia" w:cstheme="minorEastAsia"/>
          <w:kern w:val="0"/>
          <w:sz w:val="24"/>
          <w:szCs w:val="24"/>
        </w:rPr>
        <w:t>1、拨门施工期间采用综掘机掘进，采用机载临时支护（配合大板）在不宜使用机载临时支护时采用戴帽点柱进行临时支护</w:t>
      </w:r>
      <w:r>
        <w:rPr>
          <w:rFonts w:hint="eastAsia" w:asciiTheme="minorEastAsia" w:hAnsiTheme="minorEastAsia" w:eastAsiaTheme="minorEastAsia" w:cstheme="minorEastAsia"/>
          <w:kern w:val="0"/>
          <w:sz w:val="24"/>
          <w:szCs w:val="24"/>
          <w:lang w:val="zh-CN"/>
        </w:rPr>
        <w:t>，</w:t>
      </w:r>
      <w:r>
        <w:rPr>
          <w:rFonts w:hint="eastAsia" w:asciiTheme="minorEastAsia" w:hAnsiTheme="minorEastAsia" w:eastAsiaTheme="minorEastAsia" w:cstheme="minorEastAsia"/>
          <w:kern w:val="0"/>
          <w:sz w:val="24"/>
          <w:szCs w:val="24"/>
        </w:rPr>
        <w:t>挖掘机配合</w:t>
      </w:r>
      <w:r>
        <w:rPr>
          <w:rFonts w:hint="eastAsia" w:asciiTheme="minorEastAsia" w:hAnsiTheme="minorEastAsia" w:eastAsiaTheme="minorEastAsia" w:cstheme="minorEastAsia"/>
          <w:kern w:val="0"/>
          <w:sz w:val="24"/>
          <w:szCs w:val="24"/>
          <w:lang w:val="zh-CN"/>
        </w:rPr>
        <w:t>链板机、皮带机出货</w:t>
      </w:r>
      <w:r>
        <w:rPr>
          <w:rFonts w:hint="eastAsia" w:asciiTheme="minorEastAsia" w:hAnsiTheme="minorEastAsia" w:eastAsiaTheme="minorEastAsia" w:cstheme="minorEastAsia"/>
          <w:kern w:val="0"/>
          <w:sz w:val="24"/>
          <w:szCs w:val="24"/>
        </w:rPr>
        <w:t>。</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2、岔门段顶板高度不低于巷道设计高度，形成岔门后及时使用φ21.6mm，L=8600mm锚索对顶板进行加固（岔门加固放大图）。</w:t>
      </w:r>
    </w:p>
    <w:bookmarkEnd w:id="1"/>
    <w:bookmarkEnd w:id="2"/>
    <w:bookmarkEnd w:id="3"/>
    <w:bookmarkEnd w:id="4"/>
    <w:p>
      <w:pPr>
        <w:spacing w:line="440" w:lineRule="exact"/>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sz w:val="24"/>
          <w:szCs w:val="24"/>
        </w:rPr>
        <w:t>六、</w:t>
      </w:r>
      <w:r>
        <w:rPr>
          <w:rFonts w:hint="eastAsia" w:asciiTheme="minorEastAsia" w:hAnsiTheme="minorEastAsia" w:eastAsiaTheme="minorEastAsia" w:cstheme="minorEastAsia"/>
          <w:b/>
          <w:bCs/>
          <w:sz w:val="24"/>
          <w:szCs w:val="24"/>
        </w:rPr>
        <w:t>顶板管理</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1、每班开工前，严格执行“敲帮问顶”制度，由当班安全第一责任人（班长）对巷道顶板支护情况进行一次全面检查，确认无隐患后，人员方可进入迎头工作。</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2、迎头找顶时应从支护完好的地点开始，从上向下、由顶到帮依次进行，找顶范围内严禁人员进入。</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3、找顶工作由当班班长和1名有经验的老工人担任，当班班长负责找顶、1人观察顶板。找顶人员要站在安全地点，监护人员要站在找顶人员的斜后方，不得影响找顶人员的退路。找顶前要看好退路。</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4、找顶工作人员应戴手套，用专用找顶工具，长度不少于3m。注意防止矸石顺杆而下伤人。</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5、顶帮遇有大块矸石或较大面积离层时，应首先设置临时支护，保证安全后再由外向里慢慢找下，不得强刨强挖。</w:t>
      </w:r>
    </w:p>
    <w:p>
      <w:pPr>
        <w:spacing w:line="440" w:lineRule="exact"/>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（一）机载临时支护</w:t>
      </w:r>
    </w:p>
    <w:p>
      <w:pPr>
        <w:spacing w:line="440" w:lineRule="exact"/>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掘进工作面永久支护距离迎头距离为Lk（为循环进尺加300mm），掘进工作面采用综掘机掘进时，优先采用机载临时支护，循环进尺900mm， 0＜Lk≦1200mm，空顶距不大于400mm。截割后严格执行敲帮问顶制度，</w:t>
      </w:r>
      <w:r>
        <w:rPr>
          <w:rFonts w:asciiTheme="minorEastAsia" w:hAnsiTheme="minorEastAsia" w:eastAsiaTheme="minorEastAsia" w:cstheme="minorEastAsia"/>
          <w:kern w:val="0"/>
          <w:sz w:val="24"/>
          <w:szCs w:val="24"/>
        </w:rPr>
        <w:t>作业人员必须在可靠的临时支护下方进行作业，严禁空顶作业。破矸 （煤）后必须及时支护，缩短围岩暴露的时间和面积。</w:t>
      </w:r>
      <w:r>
        <w:rPr>
          <w:rFonts w:hint="eastAsia" w:asciiTheme="minorEastAsia" w:hAnsiTheme="minorEastAsia" w:eastAsiaTheme="minorEastAsia" w:cstheme="minorEastAsia"/>
          <w:kern w:val="0"/>
          <w:sz w:val="24"/>
          <w:szCs w:val="24"/>
        </w:rPr>
        <w:t>（顶板破碎时及时进行喷浆覆盖围岩），时刻保持退路畅通，经班队长检查确认迎头无安全隐患后，在机载顶架上铺网梁，再操作机载临时支护紧贴顶板进行锚杆支护。正顶7根锚杆施工好后方可拆除临时支护。在机载临时支护不完好或不宜使用机载临时支护时，采用带帽点柱作为临时支护。</w:t>
      </w:r>
    </w:p>
    <w:p>
      <w:pPr>
        <w:spacing w:line="440" w:lineRule="exact"/>
        <w:ind w:firstLine="480" w:firstLineChars="200"/>
        <w:rPr>
          <w:rFonts w:hint="eastAsia" w:asciiTheme="minorEastAsia" w:hAnsiTheme="minorEastAsia" w:eastAsiaTheme="minorEastAsia" w:cstheme="minorEastAsia"/>
          <w:kern w:val="0"/>
          <w:sz w:val="24"/>
          <w:szCs w:val="24"/>
        </w:rPr>
      </w:pPr>
      <w:r>
        <w:rPr>
          <w:rFonts w:asciiTheme="minorEastAsia" w:hAnsiTheme="minorEastAsia" w:eastAsiaTheme="minorEastAsia" w:cstheme="minorEastAsia"/>
          <w:kern w:val="0"/>
          <w:sz w:val="24"/>
          <w:szCs w:val="24"/>
        </w:rPr>
        <w:t xml:space="preserve">综掘工作面顶板临时支护应采用机载临时支护，并符合下列规定： </w:t>
      </w:r>
    </w:p>
    <w:p>
      <w:pPr>
        <w:spacing w:line="440" w:lineRule="exact"/>
        <w:ind w:firstLine="480" w:firstLineChars="200"/>
        <w:rPr>
          <w:rFonts w:hint="eastAsia" w:asciiTheme="minorEastAsia" w:hAnsiTheme="minorEastAsia" w:eastAsiaTheme="minorEastAsia" w:cstheme="minorEastAsia"/>
          <w:kern w:val="0"/>
          <w:sz w:val="24"/>
          <w:szCs w:val="24"/>
        </w:rPr>
      </w:pPr>
      <w:r>
        <w:rPr>
          <w:rFonts w:asciiTheme="minorEastAsia" w:hAnsiTheme="minorEastAsia" w:eastAsiaTheme="minorEastAsia" w:cstheme="minorEastAsia"/>
          <w:kern w:val="0"/>
          <w:sz w:val="24"/>
          <w:szCs w:val="24"/>
        </w:rPr>
        <w:t>1、机载临时支护升降期间，综掘机截割部落地并严禁运行，人员必须撤到升降安全区域外。</w:t>
      </w:r>
    </w:p>
    <w:p>
      <w:pPr>
        <w:spacing w:line="440" w:lineRule="exact"/>
        <w:ind w:firstLine="480" w:firstLineChars="200"/>
        <w:rPr>
          <w:rFonts w:hint="eastAsia" w:asciiTheme="minorEastAsia" w:hAnsiTheme="minorEastAsia" w:eastAsiaTheme="minorEastAsia" w:cstheme="minorEastAsia"/>
          <w:kern w:val="0"/>
          <w:sz w:val="24"/>
          <w:szCs w:val="24"/>
        </w:rPr>
      </w:pPr>
      <w:r>
        <w:rPr>
          <w:rFonts w:asciiTheme="minorEastAsia" w:hAnsiTheme="minorEastAsia" w:eastAsiaTheme="minorEastAsia" w:cstheme="minorEastAsia"/>
          <w:kern w:val="0"/>
          <w:sz w:val="24"/>
          <w:szCs w:val="24"/>
        </w:rPr>
        <w:t xml:space="preserve"> 2、临时支护前后距离工作面迎头及永久支护不得超过400mm；掘进机机载临时支护工作状态下两侧外缘在打开状态下距离帮部不得超过800mm，超过800mm 的需</w:t>
      </w:r>
      <w:r>
        <w:rPr>
          <w:rFonts w:hint="eastAsia" w:asciiTheme="minorEastAsia" w:hAnsiTheme="minorEastAsia" w:eastAsiaTheme="minorEastAsia" w:cstheme="minorEastAsia"/>
          <w:kern w:val="0"/>
          <w:sz w:val="24"/>
          <w:szCs w:val="24"/>
        </w:rPr>
        <w:t>采用戴帽点柱补充支护。</w:t>
      </w:r>
      <w:r>
        <w:rPr>
          <w:rFonts w:asciiTheme="minorEastAsia" w:hAnsiTheme="minorEastAsia" w:eastAsiaTheme="minorEastAsia" w:cstheme="minorEastAsia"/>
          <w:kern w:val="0"/>
          <w:sz w:val="24"/>
          <w:szCs w:val="24"/>
        </w:rPr>
        <w:t xml:space="preserve"> </w:t>
      </w:r>
    </w:p>
    <w:p>
      <w:pPr>
        <w:spacing w:line="440" w:lineRule="exact"/>
        <w:ind w:firstLine="480" w:firstLineChars="200"/>
        <w:rPr>
          <w:rFonts w:asciiTheme="minorEastAsia" w:hAnsiTheme="minorEastAsia" w:eastAsiaTheme="minorEastAsia" w:cstheme="minorEastAsia"/>
          <w:kern w:val="0"/>
          <w:sz w:val="24"/>
          <w:szCs w:val="24"/>
        </w:rPr>
      </w:pPr>
      <w:r>
        <w:rPr>
          <w:rFonts w:asciiTheme="minorEastAsia" w:hAnsiTheme="minorEastAsia" w:eastAsiaTheme="minorEastAsia" w:cstheme="minorEastAsia"/>
          <w:kern w:val="0"/>
          <w:sz w:val="24"/>
          <w:szCs w:val="24"/>
        </w:rPr>
        <w:t>3、掘进机机载临时支护与截割部实现相互闭锁（机载临时支护升降时，截割部所有动作应实现完全闭锁）。</w:t>
      </w:r>
    </w:p>
    <w:p>
      <w:pPr>
        <w:spacing w:line="440" w:lineRule="exact"/>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（二）采用戴帽点柱临时支护</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拨门施工期间，现场条件机载临时支护不宜使用时，采用戴帽点柱作为临时支护。</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1、临时支护材料：</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（1）单体采用轻型外注式DWB25-30/100型；</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（2）单体液压支柱采用3BZ2.4/20-15煤层注水（乳化液）泵供液；</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（3）柱鞋采用单体配套的φ300mm塑料鞋、帽采用φ300mm塑料柱帽或方木，采用方木时长度、宽度、厚度分别不低于 500mm、200mm、 100mm。</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2、临时支护使用步骤</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严格执行敲帮问顶制度，找净顶帮活矸危岩，时刻保持退路畅通，经班队长检查确认迎头无安全隐患后，铺网、打设点柱进行临时支护。</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（1）找净活矸危岩；</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（2）提前将2～3片钢筋网用12#铁丝每隔200mm双股绑扎，连接编成一整块，网间压茬100～200mm，采用戴帽点柱支护顶板，必须压住钢筋网，自上而下顺序依次为初喷混凝土、钢筋网、柱帽、单体支柱、柱鞋；</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（3）支柱间距不超过1800mm，戴帽点柱安设完成，顶部锚杆支护结束后，方可拆除临时支护；</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（4）单体必须生根牢固(如单体生根在浮矸上，支柱必须穿柱鞋)；</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打设临时支护时，人员必须站在支护完好的地点操作，升柱时，人员严禁面对注液枪，以防弹枪伤人。所使用单体支柱要强化压力监控，支柱采用微型乳化液泵站供液（乳化液浓度为3%～5%）。单体液压支柱初撑力不低于20KN，现场必须配备检测仪表测试。</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（6）单体支柱必须采用防倒措施，使用防倒链将单体支柱固定在永久支护的锚杆或钢筋网上，防倒链位于单体支柱的上端，链长略大于需挂设的距离。</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（7）迎头共计准备6根单体，临时支护所用的单体、柱鞋、柱帽（或方木）放置在后路安全位置。</w:t>
      </w:r>
      <w:bookmarkStart w:id="5" w:name="_Toc13036780"/>
    </w:p>
    <w:p>
      <w:pPr>
        <w:spacing w:line="440" w:lineRule="exact"/>
        <w:ind w:firstLine="482" w:firstLineChars="200"/>
        <w:rPr>
          <w:rFonts w:hint="eastAsia" w:asciiTheme="minorEastAsia" w:hAnsiTheme="minorEastAsia" w:eastAsiaTheme="minorEastAsia" w:cstheme="minorEastAsia"/>
          <w:b/>
          <w:bCs/>
          <w:sz w:val="24"/>
          <w:szCs w:val="24"/>
        </w:rPr>
      </w:pPr>
      <w:bookmarkStart w:id="6" w:name="_Toc27816188"/>
      <w:r>
        <w:rPr>
          <w:rFonts w:hint="eastAsia" w:asciiTheme="minorEastAsia" w:hAnsiTheme="minorEastAsia" w:eastAsiaTheme="minorEastAsia" w:cstheme="minorEastAsia"/>
          <w:b/>
          <w:bCs/>
          <w:sz w:val="24"/>
          <w:szCs w:val="24"/>
        </w:rPr>
        <w:t>七、施工安全技术措施</w:t>
      </w:r>
    </w:p>
    <w:p>
      <w:pPr>
        <w:spacing w:line="440" w:lineRule="exact"/>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（一）刮板输送机安装、使用、拆除安全技术措施</w:t>
      </w:r>
      <w:bookmarkEnd w:id="6"/>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1、40T刮板输送机安装顺序：</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（1）机头、齿箱、电机</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（2）二节、穿链条、中部槽</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（3）机尾</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（4）检查、试车、调试</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拆除刮板机时顺序反之。严格按操作规程作业，严禁违章作业。</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2、40T刮板输送机固定：</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机头固定方式为：必须在跟班队长统一指挥下进行。首先把机头抬起，再把机头溜槽抬起，用半圆木或道木等物将机头与溜槽支平稳，然后在机头处用半圆木或道木打成“井”字型（高度根据现场情况定）木垛，并用耙钉耙结实牢固，严禁出现晃动现象，木垛共打设两处；机头两侧底板上分别各打两根锚杆（两帮固定锚杆呈八字形，具体位置视现场情况而定），锚杆长度不小于1200mm，每根锚杆1卷Z2370和1卷K2335树脂锚固剂，用40T锚链从机头壳眼中穿过，固定在锚杆上，并用盖板压紧。</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机尾固定方式：机尾两侧溜槽分别各打一根锚杆（两帮固定锚杆呈八字形，具体位置视现场情况而定），锚杆长度不小于1200mm，每根锚杆1卷Z2370和1卷K2335树脂锚固剂树脂锚固剂，用40T锚链从机尾壳眼中穿过，固定在锚杆上，并用盖板压紧。</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机头、机尾固定锚杆必须使用锚杆盖板压紧，不松动且锚杆外露不少于3丝。</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3、刮板输送机司机作业标准：</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（1）一般规定：</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①司机必须经过专门培训并获得合格证的人员，持证上岗方可操作。</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②刮板输送机所配置的各种电气、机械闭锁装置必须使用，安全可靠，严禁甩掉不用。</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③严禁用刮板输送机运输超重、超宽、超长超高的设备或物件。</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④刮板输送机应沿机设有能发出“停止、开动”的点铃信号装置。</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（2）作业前的准备：</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①接班司机向上班了解设备运行情况及出现问题、处理措施和过程、遗留问题及本班注意事项。</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②协同上班机电工从机头至机尾对设备进行全面的检查。</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③检查刮板输送机的机头电机、减速机、防护罩等是否完好，连接螺栓是否齐全紧固可靠。</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④检查电机喇叭筒盖板是否齐全紧固，大链张紧度是否适宜，齿箱油量和油质是否符合规定。</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⑤检查信号、集中控制、操作系统是否灵敏可靠。</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⑥检查刮板螺丝是否齐全、坚固，机头、机尾锚固装置是否牢靠，电机温度、减速机油量是否符合规定。</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⑦检查挡煤板有无断缺变形和松动，溜槽有无错位。</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⑧检查喷雾供水装置和电机冷却装置是否齐全，效果良好。</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⑨检查机头、机尾及电机上的浮矸是否清理净，刮板输送机头与带式输送机搭接是否合理，运输机有无上窜下滑现象。</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⑩检查电源电缆、操作线是否吊挂整齐，有无挤、压现象。</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⑪设备的试运转：刮板输送机启动前，必须开机对打信号，待有关人员离开其周围后，解除闭锁，点动启动按钮，无异常时，正常开车。使其空转一周，并观察刮板运转情况，发生刮板刮底，跳动或刮板歪斜、短缺变形等问题时立即停机处理。</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⑫正常运转一段时间以后，司机应注意检查减速机、电机各部温度是否异常。</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⑬执行交接班制度，交接双方将检查过程中发现的问题逐项记录，对还存在的遗留问题验收后，落实责任。</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（3）操作标准：</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①工作面准备就绪，当收到其开机信号，前面皮带机正常运转，确认刮板输送机上无人作业时，发开机信号。</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②开机时，先点动开机1次，然后正常开机。</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③开机过程中，要保持注意力高度集中，时刻注意出来的矸石等大块物体。发现后要停机取出拉出的物料，严禁大块矸石进入刮板输送机系统。</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④运转中要时刻注意电机，减速箱，联轴节及大轴等温度是否正常，如有问题，及时向跟班队长汇报，停机并协助处理。</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⑤运转中，无特殊情况，连续启动2～3次(每次启动时间不得超过15s)，仍不能启动，要通知有关人员卸载，当卸载量适度时，再试开。</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⑥运转中，要经常清理电机附近的矸石和杂物。</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⑦迎头发来停机信号时，要停机、严禁长时间空负荷运转。</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⑧下班前，必须把刮板输送机内的矸石拉净才能停机。停机后，把机头附近打扫清理干净，关闭机头喷雾装置。</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⑨由于刮板输送机头底槽浮煤、矸石多引起的卡链，在跟班队长统一指挥下，吊起刮板输送机头，并用道木等材料支稳溜槽两端清理底槽浮煤、矸石后，发开机信号，然后开溜。正常后，停机取掉支撑物，将刮板输送机头放稳放平。</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⑩带进杂物引起的卡链，应吊起有杂物部分的溜槽，把杂物取去，然后放平放稳。</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⑪刮板输送机断底链处理时，必须在跟班队长统一指挥下进行。首先判断底链断链的位置，确认断链位置后，在机头上方把溜链切断，在断链处，把溜槽吊起，用道木等物将溜支平稳，然后用手拉葫芦固定在断链处两端的刮板上，将底链拉松、归槽、接牢。放下溜槽，在切链处把链拉紧连接。</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⑫当以上工作结束后，工作人员立即撤离刮板输送机周围，发出开机信号，点动按钮启动，每次点动时间不得超过3～5s，直至刮板输送机正常运行。</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⑬发现刮板严重变形、哑铃销折断、连接环缺螺丝或损坏，各部螺丝松口滑脱，护罩不牢，电路故障，机尾轴不转等问题时，刮板输送机司机要主动配合机电工及时处理。</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4、刮板输送机使用管理措施</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（1）刮板输送机铺设要平、直、稳，机头、机尾及中间槽、所有传动、转动部位应处于完好状态，连接罩、盖板齐全，螺丝紧固、牢靠。</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机头，机尾必须打设生根地锚，机头、机尾施工好的地锚需进行拉拔试验，要求地锚的锚固力不低于190KN，不符合要求的地锚需重新补打，确保生根牢固，防止链条憋、卡或载荷过大时翻翘伤人，并在机头，机尾处安装好防护栏，同时在整个刮板机溜槽两侧安装防护大板。</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（3）机头，机尾必须安设好信号，信号必须保证完好，灵敏可靠，以便出现异常时立即停车处理。点铃信号安装在机头、机尾附近。</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（4）每次开动刮板输送机前，机头，机尾必须用信号相互联系。开车时，机头必须接到机尾开车信号后，方可开车，每次开车前，先发出信号，人员全部离开转动部位后，二次点动，才能正式开动。</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（5）严禁司机对准机头开车，避免伤人。</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（6）掐、接链条时，必须在班、队长的现场指挥下，安排有经验的工人操作，且人员必须躲离链条受力方向，所有作业人员必须在安全的地点，防止意外事故的发生：</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①由于浮矸多引起的卡链，应吊起卡链处刮板输送机的前部，用道木等材料支起支稳溜槽两端，待人员撤离刮板输送机周围后发出开机信号，然后开机，正常后停机取掉支撑物，将机身放稳放平即可。</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②由于杂物引起的卡链，应吊起含杂物部分的溜槽，把杂物取出然后将刮板输送机放稳放平即可。</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③断底链时，必须先判断出断底链位置，再在机头上方把溜链切断，在断链处，把溜槽吊起，用道木等材料支起支稳溜槽两端，然后用手拉葫芦将底链拉松、归槽、接牢、放下溜槽，在切链处把链拉紧连结。</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④采用手拉葫对拉时，使用3T手拉葫，链条使用配套高强螺栓连接。拉葫钩头连接环选用40T链条，所有连接点采用4.8级螺栓进行固定，每个连接点必须使用2个螺栓缝合，螺栓必须露3丝、且必须紧固牢固，并使用废旧皮带对连接点进行覆盖防护，防止螺栓受力脱出伤人。</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被拉链条必须完好，所有作业人员必须在安全的地点，防止断链伤人等事故的发生。</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⑤严禁点火点动掐链。</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（7）班中及时清理机头部位的回头煤，以免阻碍设备正常运转。</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（8）检修或处理故障时，必须停电，闭锁并挂牌，然后进行处理。严格执行谁停电谁送电原则。</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（9）禁止任何人在运转的刮板输送机上站立或行走，人员跨过处要设置过桥。</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（10）严禁过负荷硬启动及频繁启动，以免损坏电机。</w:t>
      </w:r>
    </w:p>
    <w:p>
      <w:pPr>
        <w:spacing w:line="440" w:lineRule="exact"/>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（二）掘进机使用安全技术措施</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1、一般规定</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（1）司机必须经过培训，经考试合格并发证后方可持证上岗。</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（2）司机必须熟悉设备机器的结构、性能、原理，严格按操作规程操作机器，并懂得设备的一般维护保养和故障处理知识。</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（3）司机必须坚持使用掘进机上的所有安全闭锁和保护装置。</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（4）司机必须精力集中，不得擅自进入空顶区域，不得委托无证人员操作。</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（5）司机严格执行现场交接班制度，对存在的问题要向接班司机交代清楚。</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（6）停机必须停水，严禁带电检修，检修时所有悬空部分必须支撑牢靠。</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（7）掘进机必须装有只准以专用工具开、闭的电气控制回路开关，专用工具必须由专职司机保管。司机离开操作台时，必须断开掘进机上的电源开关。</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（8）在掘进机非操作侧，必须装有能紧急停止运行的按钮。</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（9）掘进机必须有前照灯和尾灯。</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（10）掘进机作业时，应使用内、外喷雾装置，内喷雾装置的使用水压不得小于2MPa，外喷雾的水压不得小于4MPa。</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（11）掘进机停止工作和检修以及交接班时，必须将掘进机切割头落地，并断开掘进机上的电源开关并闭锁。</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（12）检修掘进机时，严禁其它人员在截割臂和行走部两侧停留或作业。</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2、开机前的检查</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（1）首先检查周围的安全情况，并且注意巷道环境温度、有害气体是否符合规定。</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（2）检查各注油点油量是否合适，油质是否清洁。</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（3）检查各电器结合面、螺丝是否齐全、紧固。</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（4）检查各电缆是否吊挂不良或绷得太紧，是否有损伤、漏电现象。更要充分注意不要被掘进机压住或卷入履带内。</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（5）所有机械、电气系统裸露部分是否都有护罩是否安全可靠，经以上检查确认安全无误后，方可开机。</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3、正式运行前的准备工作</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（1）试运转，确定其运转方向是否正确。</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（2）开机前先鸣响报警，打开照明灯。</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（3）电机空载运行3分钟，观察各部位音响、温度是否正确，有无卡阻或异常现象。</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（4）正式运行</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①操作手柄时，要缓慢平稳，不要用力过猛。  </w:t>
      </w:r>
    </w:p>
    <w:p>
      <w:pPr>
        <w:spacing w:line="440" w:lineRule="exact"/>
        <w:ind w:firstLine="480" w:firstLineChars="200"/>
        <w:rPr>
          <w:rFonts w:asciiTheme="minorEastAsia" w:hAnsiTheme="minorEastAsia" w:eastAsiaTheme="minorEastAsia" w:cstheme="minorEastAsia"/>
          <w:kern w:val="0"/>
          <w:sz w:val="24"/>
          <w:szCs w:val="24"/>
        </w:rPr>
      </w:pPr>
      <w:r>
        <w:rPr>
          <w:rFonts w:asciiTheme="minorEastAsia" w:hAnsiTheme="minorEastAsia" w:eastAsiaTheme="minorEastAsia" w:cstheme="minorEastAsia"/>
          <w:kern w:val="0"/>
          <w:sz w:val="24"/>
          <w:szCs w:val="24"/>
        </w:rPr>
        <w:fldChar w:fldCharType="begin"/>
      </w:r>
      <w:r>
        <w:rPr>
          <w:rFonts w:asciiTheme="minorEastAsia" w:hAnsiTheme="minorEastAsia" w:eastAsiaTheme="minorEastAsia" w:cstheme="minorEastAsia"/>
          <w:kern w:val="0"/>
          <w:sz w:val="24"/>
          <w:szCs w:val="24"/>
        </w:rPr>
        <w:instrText xml:space="preserve"> </w:instrText>
      </w:r>
      <w:r>
        <w:rPr>
          <w:rFonts w:hint="eastAsia" w:asciiTheme="minorEastAsia" w:hAnsiTheme="minorEastAsia" w:eastAsiaTheme="minorEastAsia" w:cstheme="minorEastAsia"/>
          <w:kern w:val="0"/>
          <w:sz w:val="24"/>
          <w:szCs w:val="24"/>
        </w:rPr>
        <w:instrText xml:space="preserve">= 2 \* GB3</w:instrText>
      </w:r>
      <w:r>
        <w:rPr>
          <w:rFonts w:asciiTheme="minorEastAsia" w:hAnsiTheme="minorEastAsia" w:eastAsiaTheme="minorEastAsia" w:cstheme="minorEastAsia"/>
          <w:kern w:val="0"/>
          <w:sz w:val="24"/>
          <w:szCs w:val="24"/>
        </w:rPr>
        <w:instrText xml:space="preserve"> </w:instrText>
      </w:r>
      <w:r>
        <w:rPr>
          <w:rFonts w:asciiTheme="minorEastAsia" w:hAnsiTheme="minorEastAsia" w:eastAsiaTheme="minorEastAsia" w:cstheme="minorEastAsia"/>
          <w:kern w:val="0"/>
          <w:sz w:val="24"/>
          <w:szCs w:val="24"/>
        </w:rPr>
        <w:fldChar w:fldCharType="separate"/>
      </w:r>
      <w:r>
        <w:rPr>
          <w:rFonts w:hint="eastAsia" w:asciiTheme="minorEastAsia" w:hAnsiTheme="minorEastAsia" w:eastAsiaTheme="minorEastAsia" w:cstheme="minorEastAsia"/>
          <w:kern w:val="0"/>
          <w:sz w:val="24"/>
          <w:szCs w:val="24"/>
        </w:rPr>
        <w:t>②</w:t>
      </w:r>
      <w:r>
        <w:rPr>
          <w:rFonts w:asciiTheme="minorEastAsia" w:hAnsiTheme="minorEastAsia" w:eastAsiaTheme="minorEastAsia" w:cstheme="minorEastAsia"/>
          <w:kern w:val="0"/>
          <w:sz w:val="24"/>
          <w:szCs w:val="24"/>
        </w:rPr>
        <w:fldChar w:fldCharType="end"/>
      </w:r>
      <w:r>
        <w:rPr>
          <w:rFonts w:hint="eastAsia" w:asciiTheme="minorEastAsia" w:hAnsiTheme="minorEastAsia" w:eastAsiaTheme="minorEastAsia" w:cstheme="minorEastAsia"/>
          <w:kern w:val="0"/>
          <w:sz w:val="24"/>
          <w:szCs w:val="24"/>
        </w:rPr>
        <w:t>司机严格按操作指示操作，熟记操作方式，避免由于误操作而造成事故。</w:t>
      </w:r>
    </w:p>
    <w:p>
      <w:pPr>
        <w:spacing w:line="440" w:lineRule="exact"/>
        <w:ind w:firstLine="480" w:firstLineChars="200"/>
        <w:rPr>
          <w:rFonts w:asciiTheme="minorEastAsia" w:hAnsiTheme="minorEastAsia" w:eastAsiaTheme="minorEastAsia" w:cstheme="minorEastAsia"/>
          <w:kern w:val="0"/>
          <w:sz w:val="24"/>
          <w:szCs w:val="24"/>
        </w:rPr>
      </w:pPr>
      <w:r>
        <w:rPr>
          <w:rFonts w:asciiTheme="minorEastAsia" w:hAnsiTheme="minorEastAsia" w:eastAsiaTheme="minorEastAsia" w:cstheme="minorEastAsia"/>
          <w:kern w:val="0"/>
          <w:sz w:val="24"/>
          <w:szCs w:val="24"/>
        </w:rPr>
        <w:fldChar w:fldCharType="begin"/>
      </w:r>
      <w:r>
        <w:rPr>
          <w:rFonts w:asciiTheme="minorEastAsia" w:hAnsiTheme="minorEastAsia" w:eastAsiaTheme="minorEastAsia" w:cstheme="minorEastAsia"/>
          <w:kern w:val="0"/>
          <w:sz w:val="24"/>
          <w:szCs w:val="24"/>
        </w:rPr>
        <w:instrText xml:space="preserve"> </w:instrText>
      </w:r>
      <w:r>
        <w:rPr>
          <w:rFonts w:hint="eastAsia" w:asciiTheme="minorEastAsia" w:hAnsiTheme="minorEastAsia" w:eastAsiaTheme="minorEastAsia" w:cstheme="minorEastAsia"/>
          <w:kern w:val="0"/>
          <w:sz w:val="24"/>
          <w:szCs w:val="24"/>
        </w:rPr>
        <w:instrText xml:space="preserve">= 3 \* GB3</w:instrText>
      </w:r>
      <w:r>
        <w:rPr>
          <w:rFonts w:asciiTheme="minorEastAsia" w:hAnsiTheme="minorEastAsia" w:eastAsiaTheme="minorEastAsia" w:cstheme="minorEastAsia"/>
          <w:kern w:val="0"/>
          <w:sz w:val="24"/>
          <w:szCs w:val="24"/>
        </w:rPr>
        <w:instrText xml:space="preserve"> </w:instrText>
      </w:r>
      <w:r>
        <w:rPr>
          <w:rFonts w:asciiTheme="minorEastAsia" w:hAnsiTheme="minorEastAsia" w:eastAsiaTheme="minorEastAsia" w:cstheme="minorEastAsia"/>
          <w:kern w:val="0"/>
          <w:sz w:val="24"/>
          <w:szCs w:val="24"/>
        </w:rPr>
        <w:fldChar w:fldCharType="separate"/>
      </w:r>
      <w:r>
        <w:rPr>
          <w:rFonts w:hint="eastAsia" w:asciiTheme="minorEastAsia" w:hAnsiTheme="minorEastAsia" w:eastAsiaTheme="minorEastAsia" w:cstheme="minorEastAsia"/>
          <w:kern w:val="0"/>
          <w:sz w:val="24"/>
          <w:szCs w:val="24"/>
        </w:rPr>
        <w:t>③</w:t>
      </w:r>
      <w:r>
        <w:rPr>
          <w:rFonts w:asciiTheme="minorEastAsia" w:hAnsiTheme="minorEastAsia" w:eastAsiaTheme="minorEastAsia" w:cstheme="minorEastAsia"/>
          <w:kern w:val="0"/>
          <w:sz w:val="24"/>
          <w:szCs w:val="24"/>
        </w:rPr>
        <w:fldChar w:fldCharType="end"/>
      </w:r>
      <w:r>
        <w:rPr>
          <w:rFonts w:hint="eastAsia" w:asciiTheme="minorEastAsia" w:hAnsiTheme="minorEastAsia" w:eastAsiaTheme="minorEastAsia" w:cstheme="minorEastAsia"/>
          <w:kern w:val="0"/>
          <w:sz w:val="24"/>
          <w:szCs w:val="24"/>
        </w:rPr>
        <w:t>非特殊情况下，尽量不要频繁点动电机。</w:t>
      </w:r>
    </w:p>
    <w:p>
      <w:pPr>
        <w:spacing w:line="440" w:lineRule="exact"/>
        <w:ind w:firstLine="480" w:firstLineChars="200"/>
        <w:rPr>
          <w:rFonts w:asciiTheme="minorEastAsia" w:hAnsiTheme="minorEastAsia" w:eastAsiaTheme="minorEastAsia" w:cstheme="minorEastAsia"/>
          <w:kern w:val="0"/>
          <w:sz w:val="24"/>
          <w:szCs w:val="24"/>
        </w:rPr>
      </w:pPr>
      <w:r>
        <w:rPr>
          <w:rFonts w:asciiTheme="minorEastAsia" w:hAnsiTheme="minorEastAsia" w:eastAsiaTheme="minorEastAsia" w:cstheme="minorEastAsia"/>
          <w:kern w:val="0"/>
          <w:sz w:val="24"/>
          <w:szCs w:val="24"/>
        </w:rPr>
        <w:fldChar w:fldCharType="begin"/>
      </w:r>
      <w:r>
        <w:rPr>
          <w:rFonts w:asciiTheme="minorEastAsia" w:hAnsiTheme="minorEastAsia" w:eastAsiaTheme="minorEastAsia" w:cstheme="minorEastAsia"/>
          <w:kern w:val="0"/>
          <w:sz w:val="24"/>
          <w:szCs w:val="24"/>
        </w:rPr>
        <w:instrText xml:space="preserve"> </w:instrText>
      </w:r>
      <w:r>
        <w:rPr>
          <w:rFonts w:hint="eastAsia" w:asciiTheme="minorEastAsia" w:hAnsiTheme="minorEastAsia" w:eastAsiaTheme="minorEastAsia" w:cstheme="minorEastAsia"/>
          <w:kern w:val="0"/>
          <w:sz w:val="24"/>
          <w:szCs w:val="24"/>
        </w:rPr>
        <w:instrText xml:space="preserve">= 4 \* GB3</w:instrText>
      </w:r>
      <w:r>
        <w:rPr>
          <w:rFonts w:asciiTheme="minorEastAsia" w:hAnsiTheme="minorEastAsia" w:eastAsiaTheme="minorEastAsia" w:cstheme="minorEastAsia"/>
          <w:kern w:val="0"/>
          <w:sz w:val="24"/>
          <w:szCs w:val="24"/>
        </w:rPr>
        <w:instrText xml:space="preserve"> </w:instrText>
      </w:r>
      <w:r>
        <w:rPr>
          <w:rFonts w:asciiTheme="minorEastAsia" w:hAnsiTheme="minorEastAsia" w:eastAsiaTheme="minorEastAsia" w:cstheme="minorEastAsia"/>
          <w:kern w:val="0"/>
          <w:sz w:val="24"/>
          <w:szCs w:val="24"/>
        </w:rPr>
        <w:fldChar w:fldCharType="separate"/>
      </w:r>
      <w:r>
        <w:rPr>
          <w:rFonts w:hint="eastAsia" w:asciiTheme="minorEastAsia" w:hAnsiTheme="minorEastAsia" w:eastAsiaTheme="minorEastAsia" w:cstheme="minorEastAsia"/>
          <w:kern w:val="0"/>
          <w:sz w:val="24"/>
          <w:szCs w:val="24"/>
        </w:rPr>
        <w:t>④</w:t>
      </w:r>
      <w:r>
        <w:rPr>
          <w:rFonts w:asciiTheme="minorEastAsia" w:hAnsiTheme="minorEastAsia" w:eastAsiaTheme="minorEastAsia" w:cstheme="minorEastAsia"/>
          <w:kern w:val="0"/>
          <w:sz w:val="24"/>
          <w:szCs w:val="24"/>
        </w:rPr>
        <w:fldChar w:fldCharType="end"/>
      </w:r>
      <w:r>
        <w:rPr>
          <w:rFonts w:hint="eastAsia" w:asciiTheme="minorEastAsia" w:hAnsiTheme="minorEastAsia" w:eastAsiaTheme="minorEastAsia" w:cstheme="minorEastAsia"/>
          <w:kern w:val="0"/>
          <w:sz w:val="24"/>
          <w:szCs w:val="24"/>
        </w:rPr>
        <w:t>如有大块矸石时应先打碎后再运走。</w:t>
      </w:r>
    </w:p>
    <w:p>
      <w:pPr>
        <w:spacing w:line="440" w:lineRule="exact"/>
        <w:ind w:firstLine="480" w:firstLineChars="200"/>
        <w:rPr>
          <w:rFonts w:asciiTheme="minorEastAsia" w:hAnsiTheme="minorEastAsia" w:eastAsiaTheme="minorEastAsia" w:cstheme="minorEastAsia"/>
          <w:kern w:val="0"/>
          <w:sz w:val="24"/>
          <w:szCs w:val="24"/>
        </w:rPr>
      </w:pPr>
      <w:r>
        <w:rPr>
          <w:rFonts w:asciiTheme="minorEastAsia" w:hAnsiTheme="minorEastAsia" w:eastAsiaTheme="minorEastAsia" w:cstheme="minorEastAsia"/>
          <w:kern w:val="0"/>
          <w:sz w:val="24"/>
          <w:szCs w:val="24"/>
        </w:rPr>
        <w:fldChar w:fldCharType="begin"/>
      </w:r>
      <w:r>
        <w:rPr>
          <w:rFonts w:asciiTheme="minorEastAsia" w:hAnsiTheme="minorEastAsia" w:eastAsiaTheme="minorEastAsia" w:cstheme="minorEastAsia"/>
          <w:kern w:val="0"/>
          <w:sz w:val="24"/>
          <w:szCs w:val="24"/>
        </w:rPr>
        <w:instrText xml:space="preserve"> </w:instrText>
      </w:r>
      <w:r>
        <w:rPr>
          <w:rFonts w:hint="eastAsia" w:asciiTheme="minorEastAsia" w:hAnsiTheme="minorEastAsia" w:eastAsiaTheme="minorEastAsia" w:cstheme="minorEastAsia"/>
          <w:kern w:val="0"/>
          <w:sz w:val="24"/>
          <w:szCs w:val="24"/>
        </w:rPr>
        <w:instrText xml:space="preserve">= 5 \* GB3</w:instrText>
      </w:r>
      <w:r>
        <w:rPr>
          <w:rFonts w:asciiTheme="minorEastAsia" w:hAnsiTheme="minorEastAsia" w:eastAsiaTheme="minorEastAsia" w:cstheme="minorEastAsia"/>
          <w:kern w:val="0"/>
          <w:sz w:val="24"/>
          <w:szCs w:val="24"/>
        </w:rPr>
        <w:instrText xml:space="preserve"> </w:instrText>
      </w:r>
      <w:r>
        <w:rPr>
          <w:rFonts w:asciiTheme="minorEastAsia" w:hAnsiTheme="minorEastAsia" w:eastAsiaTheme="minorEastAsia" w:cstheme="minorEastAsia"/>
          <w:kern w:val="0"/>
          <w:sz w:val="24"/>
          <w:szCs w:val="24"/>
        </w:rPr>
        <w:fldChar w:fldCharType="separate"/>
      </w:r>
      <w:r>
        <w:rPr>
          <w:rFonts w:hint="eastAsia" w:asciiTheme="minorEastAsia" w:hAnsiTheme="minorEastAsia" w:eastAsiaTheme="minorEastAsia" w:cstheme="minorEastAsia"/>
          <w:kern w:val="0"/>
          <w:sz w:val="24"/>
          <w:szCs w:val="24"/>
        </w:rPr>
        <w:t>⑤</w:t>
      </w:r>
      <w:r>
        <w:rPr>
          <w:rFonts w:asciiTheme="minorEastAsia" w:hAnsiTheme="minorEastAsia" w:eastAsiaTheme="minorEastAsia" w:cstheme="minorEastAsia"/>
          <w:kern w:val="0"/>
          <w:sz w:val="24"/>
          <w:szCs w:val="24"/>
        </w:rPr>
        <w:fldChar w:fldCharType="end"/>
      </w:r>
      <w:r>
        <w:rPr>
          <w:rFonts w:hint="eastAsia" w:asciiTheme="minorEastAsia" w:hAnsiTheme="minorEastAsia" w:eastAsiaTheme="minorEastAsia" w:cstheme="minorEastAsia"/>
          <w:kern w:val="0"/>
          <w:sz w:val="24"/>
          <w:szCs w:val="24"/>
        </w:rPr>
        <w:t>当运输机翻转时，注意不要将运输机上的块状物卷入铲板下面。</w:t>
      </w:r>
    </w:p>
    <w:p>
      <w:pPr>
        <w:spacing w:line="440" w:lineRule="exact"/>
        <w:ind w:firstLine="480" w:firstLineChars="200"/>
        <w:rPr>
          <w:rFonts w:asciiTheme="minorEastAsia" w:hAnsiTheme="minorEastAsia" w:eastAsiaTheme="minorEastAsia" w:cstheme="minorEastAsia"/>
          <w:kern w:val="0"/>
          <w:sz w:val="24"/>
          <w:szCs w:val="24"/>
        </w:rPr>
      </w:pPr>
      <w:r>
        <w:rPr>
          <w:rFonts w:asciiTheme="minorEastAsia" w:hAnsiTheme="minorEastAsia" w:eastAsiaTheme="minorEastAsia" w:cstheme="minorEastAsia"/>
          <w:kern w:val="0"/>
          <w:sz w:val="24"/>
          <w:szCs w:val="24"/>
        </w:rPr>
        <w:fldChar w:fldCharType="begin"/>
      </w:r>
      <w:r>
        <w:rPr>
          <w:rFonts w:asciiTheme="minorEastAsia" w:hAnsiTheme="minorEastAsia" w:eastAsiaTheme="minorEastAsia" w:cstheme="minorEastAsia"/>
          <w:kern w:val="0"/>
          <w:sz w:val="24"/>
          <w:szCs w:val="24"/>
        </w:rPr>
        <w:instrText xml:space="preserve"> </w:instrText>
      </w:r>
      <w:r>
        <w:rPr>
          <w:rFonts w:hint="eastAsia" w:asciiTheme="minorEastAsia" w:hAnsiTheme="minorEastAsia" w:eastAsiaTheme="minorEastAsia" w:cstheme="minorEastAsia"/>
          <w:kern w:val="0"/>
          <w:sz w:val="24"/>
          <w:szCs w:val="24"/>
        </w:rPr>
        <w:instrText xml:space="preserve">= 6 \* GB3</w:instrText>
      </w:r>
      <w:r>
        <w:rPr>
          <w:rFonts w:asciiTheme="minorEastAsia" w:hAnsiTheme="minorEastAsia" w:eastAsiaTheme="minorEastAsia" w:cstheme="minorEastAsia"/>
          <w:kern w:val="0"/>
          <w:sz w:val="24"/>
          <w:szCs w:val="24"/>
        </w:rPr>
        <w:instrText xml:space="preserve"> </w:instrText>
      </w:r>
      <w:r>
        <w:rPr>
          <w:rFonts w:asciiTheme="minorEastAsia" w:hAnsiTheme="minorEastAsia" w:eastAsiaTheme="minorEastAsia" w:cstheme="minorEastAsia"/>
          <w:kern w:val="0"/>
          <w:sz w:val="24"/>
          <w:szCs w:val="24"/>
        </w:rPr>
        <w:fldChar w:fldCharType="separate"/>
      </w:r>
      <w:r>
        <w:rPr>
          <w:rFonts w:hint="eastAsia" w:asciiTheme="minorEastAsia" w:hAnsiTheme="minorEastAsia" w:eastAsiaTheme="minorEastAsia" w:cstheme="minorEastAsia"/>
          <w:kern w:val="0"/>
          <w:sz w:val="24"/>
          <w:szCs w:val="24"/>
        </w:rPr>
        <w:t>⑥</w:t>
      </w:r>
      <w:r>
        <w:rPr>
          <w:rFonts w:asciiTheme="minorEastAsia" w:hAnsiTheme="minorEastAsia" w:eastAsiaTheme="minorEastAsia" w:cstheme="minorEastAsia"/>
          <w:kern w:val="0"/>
          <w:sz w:val="24"/>
          <w:szCs w:val="24"/>
        </w:rPr>
        <w:fldChar w:fldCharType="end"/>
      </w:r>
      <w:r>
        <w:rPr>
          <w:rFonts w:hint="eastAsia" w:asciiTheme="minorEastAsia" w:hAnsiTheme="minorEastAsia" w:eastAsiaTheme="minorEastAsia" w:cstheme="minorEastAsia"/>
          <w:kern w:val="0"/>
          <w:sz w:val="24"/>
          <w:szCs w:val="24"/>
        </w:rPr>
        <w:t>启动截割电机时，应首先鸣响警铃，确认安全后在启动开车。</w:t>
      </w:r>
    </w:p>
    <w:p>
      <w:pPr>
        <w:spacing w:line="440" w:lineRule="exact"/>
        <w:ind w:firstLine="480" w:firstLineChars="200"/>
        <w:rPr>
          <w:rFonts w:asciiTheme="minorEastAsia" w:hAnsiTheme="minorEastAsia" w:eastAsiaTheme="minorEastAsia" w:cstheme="minorEastAsia"/>
          <w:kern w:val="0"/>
          <w:sz w:val="24"/>
          <w:szCs w:val="24"/>
        </w:rPr>
      </w:pPr>
      <w:r>
        <w:rPr>
          <w:rFonts w:asciiTheme="minorEastAsia" w:hAnsiTheme="minorEastAsia" w:eastAsiaTheme="minorEastAsia" w:cstheme="minorEastAsia"/>
          <w:kern w:val="0"/>
          <w:sz w:val="24"/>
          <w:szCs w:val="24"/>
        </w:rPr>
        <w:fldChar w:fldCharType="begin"/>
      </w:r>
      <w:r>
        <w:rPr>
          <w:rFonts w:asciiTheme="minorEastAsia" w:hAnsiTheme="minorEastAsia" w:eastAsiaTheme="minorEastAsia" w:cstheme="minorEastAsia"/>
          <w:kern w:val="0"/>
          <w:sz w:val="24"/>
          <w:szCs w:val="24"/>
        </w:rPr>
        <w:instrText xml:space="preserve"> </w:instrText>
      </w:r>
      <w:r>
        <w:rPr>
          <w:rFonts w:hint="eastAsia" w:asciiTheme="minorEastAsia" w:hAnsiTheme="minorEastAsia" w:eastAsiaTheme="minorEastAsia" w:cstheme="minorEastAsia"/>
          <w:kern w:val="0"/>
          <w:sz w:val="24"/>
          <w:szCs w:val="24"/>
        </w:rPr>
        <w:instrText xml:space="preserve">= 7 \* GB3</w:instrText>
      </w:r>
      <w:r>
        <w:rPr>
          <w:rFonts w:asciiTheme="minorEastAsia" w:hAnsiTheme="minorEastAsia" w:eastAsiaTheme="minorEastAsia" w:cstheme="minorEastAsia"/>
          <w:kern w:val="0"/>
          <w:sz w:val="24"/>
          <w:szCs w:val="24"/>
        </w:rPr>
        <w:instrText xml:space="preserve"> </w:instrText>
      </w:r>
      <w:r>
        <w:rPr>
          <w:rFonts w:asciiTheme="minorEastAsia" w:hAnsiTheme="minorEastAsia" w:eastAsiaTheme="minorEastAsia" w:cstheme="minorEastAsia"/>
          <w:kern w:val="0"/>
          <w:sz w:val="24"/>
          <w:szCs w:val="24"/>
        </w:rPr>
        <w:fldChar w:fldCharType="separate"/>
      </w:r>
      <w:r>
        <w:rPr>
          <w:rFonts w:hint="eastAsia" w:asciiTheme="minorEastAsia" w:hAnsiTheme="minorEastAsia" w:eastAsiaTheme="minorEastAsia" w:cstheme="minorEastAsia"/>
          <w:kern w:val="0"/>
          <w:sz w:val="24"/>
          <w:szCs w:val="24"/>
        </w:rPr>
        <w:t>⑦</w:t>
      </w:r>
      <w:r>
        <w:rPr>
          <w:rFonts w:asciiTheme="minorEastAsia" w:hAnsiTheme="minorEastAsia" w:eastAsiaTheme="minorEastAsia" w:cstheme="minorEastAsia"/>
          <w:kern w:val="0"/>
          <w:sz w:val="24"/>
          <w:szCs w:val="24"/>
        </w:rPr>
        <w:fldChar w:fldCharType="end"/>
      </w:r>
      <w:r>
        <w:rPr>
          <w:rFonts w:hint="eastAsia" w:asciiTheme="minorEastAsia" w:hAnsiTheme="minorEastAsia" w:eastAsiaTheme="minorEastAsia" w:cstheme="minorEastAsia"/>
          <w:kern w:val="0"/>
          <w:sz w:val="24"/>
          <w:szCs w:val="24"/>
        </w:rPr>
        <w:t>割矸时必须进行洒水，应将司机座右侧的截割头外洒水的阀门打开，确认有洒水时方可割岩。割岩按照从上到下、从左到右的顺序进行。</w:t>
      </w:r>
    </w:p>
    <w:p>
      <w:pPr>
        <w:spacing w:line="440" w:lineRule="exact"/>
        <w:ind w:firstLine="480" w:firstLineChars="200"/>
        <w:rPr>
          <w:rFonts w:asciiTheme="minorEastAsia" w:hAnsiTheme="minorEastAsia" w:eastAsiaTheme="minorEastAsia" w:cstheme="minorEastAsia"/>
          <w:kern w:val="0"/>
          <w:sz w:val="24"/>
          <w:szCs w:val="24"/>
        </w:rPr>
      </w:pPr>
      <w:r>
        <w:rPr>
          <w:rFonts w:asciiTheme="minorEastAsia" w:hAnsiTheme="minorEastAsia" w:eastAsiaTheme="minorEastAsia" w:cstheme="minorEastAsia"/>
          <w:kern w:val="0"/>
          <w:sz w:val="24"/>
          <w:szCs w:val="24"/>
        </w:rPr>
        <w:fldChar w:fldCharType="begin"/>
      </w:r>
      <w:r>
        <w:rPr>
          <w:rFonts w:asciiTheme="minorEastAsia" w:hAnsiTheme="minorEastAsia" w:eastAsiaTheme="minorEastAsia" w:cstheme="minorEastAsia"/>
          <w:kern w:val="0"/>
          <w:sz w:val="24"/>
          <w:szCs w:val="24"/>
        </w:rPr>
        <w:instrText xml:space="preserve"> </w:instrText>
      </w:r>
      <w:r>
        <w:rPr>
          <w:rFonts w:hint="eastAsia" w:asciiTheme="minorEastAsia" w:hAnsiTheme="minorEastAsia" w:eastAsiaTheme="minorEastAsia" w:cstheme="minorEastAsia"/>
          <w:kern w:val="0"/>
          <w:sz w:val="24"/>
          <w:szCs w:val="24"/>
        </w:rPr>
        <w:instrText xml:space="preserve">= 8 \* GB3</w:instrText>
      </w:r>
      <w:r>
        <w:rPr>
          <w:rFonts w:asciiTheme="minorEastAsia" w:hAnsiTheme="minorEastAsia" w:eastAsiaTheme="minorEastAsia" w:cstheme="minorEastAsia"/>
          <w:kern w:val="0"/>
          <w:sz w:val="24"/>
          <w:szCs w:val="24"/>
        </w:rPr>
        <w:instrText xml:space="preserve"> </w:instrText>
      </w:r>
      <w:r>
        <w:rPr>
          <w:rFonts w:asciiTheme="minorEastAsia" w:hAnsiTheme="minorEastAsia" w:eastAsiaTheme="minorEastAsia" w:cstheme="minorEastAsia"/>
          <w:kern w:val="0"/>
          <w:sz w:val="24"/>
          <w:szCs w:val="24"/>
        </w:rPr>
        <w:fldChar w:fldCharType="separate"/>
      </w:r>
      <w:r>
        <w:rPr>
          <w:rFonts w:hint="eastAsia" w:asciiTheme="minorEastAsia" w:hAnsiTheme="minorEastAsia" w:eastAsiaTheme="minorEastAsia" w:cstheme="minorEastAsia"/>
          <w:kern w:val="0"/>
          <w:sz w:val="24"/>
          <w:szCs w:val="24"/>
        </w:rPr>
        <w:t>⑧</w:t>
      </w:r>
      <w:r>
        <w:rPr>
          <w:rFonts w:asciiTheme="minorEastAsia" w:hAnsiTheme="minorEastAsia" w:eastAsiaTheme="minorEastAsia" w:cstheme="minorEastAsia"/>
          <w:kern w:val="0"/>
          <w:sz w:val="24"/>
          <w:szCs w:val="24"/>
        </w:rPr>
        <w:fldChar w:fldCharType="end"/>
      </w:r>
      <w:r>
        <w:rPr>
          <w:rFonts w:hint="eastAsia" w:asciiTheme="minorEastAsia" w:hAnsiTheme="minorEastAsia" w:eastAsiaTheme="minorEastAsia" w:cstheme="minorEastAsia"/>
          <w:kern w:val="0"/>
          <w:sz w:val="24"/>
          <w:szCs w:val="24"/>
        </w:rPr>
        <w:t>截割头不能同时向左又向下、向右又向下，必须单一操作。</w:t>
      </w:r>
    </w:p>
    <w:p>
      <w:pPr>
        <w:spacing w:line="440" w:lineRule="exact"/>
        <w:ind w:firstLine="480" w:firstLineChars="200"/>
        <w:rPr>
          <w:rFonts w:asciiTheme="minorEastAsia" w:hAnsiTheme="minorEastAsia" w:eastAsiaTheme="minorEastAsia" w:cstheme="minorEastAsia"/>
          <w:kern w:val="0"/>
          <w:sz w:val="24"/>
          <w:szCs w:val="24"/>
        </w:rPr>
      </w:pPr>
      <w:r>
        <w:rPr>
          <w:rFonts w:asciiTheme="minorEastAsia" w:hAnsiTheme="minorEastAsia" w:eastAsiaTheme="minorEastAsia" w:cstheme="minorEastAsia"/>
          <w:kern w:val="0"/>
          <w:sz w:val="24"/>
          <w:szCs w:val="24"/>
        </w:rPr>
        <w:fldChar w:fldCharType="begin"/>
      </w:r>
      <w:r>
        <w:rPr>
          <w:rFonts w:asciiTheme="minorEastAsia" w:hAnsiTheme="minorEastAsia" w:eastAsiaTheme="minorEastAsia" w:cstheme="minorEastAsia"/>
          <w:kern w:val="0"/>
          <w:sz w:val="24"/>
          <w:szCs w:val="24"/>
        </w:rPr>
        <w:instrText xml:space="preserve"> </w:instrText>
      </w:r>
      <w:r>
        <w:rPr>
          <w:rFonts w:hint="eastAsia" w:asciiTheme="minorEastAsia" w:hAnsiTheme="minorEastAsia" w:eastAsiaTheme="minorEastAsia" w:cstheme="minorEastAsia"/>
          <w:kern w:val="0"/>
          <w:sz w:val="24"/>
          <w:szCs w:val="24"/>
        </w:rPr>
        <w:instrText xml:space="preserve">= 9 \* GB3</w:instrText>
      </w:r>
      <w:r>
        <w:rPr>
          <w:rFonts w:asciiTheme="minorEastAsia" w:hAnsiTheme="minorEastAsia" w:eastAsiaTheme="minorEastAsia" w:cstheme="minorEastAsia"/>
          <w:kern w:val="0"/>
          <w:sz w:val="24"/>
          <w:szCs w:val="24"/>
        </w:rPr>
        <w:instrText xml:space="preserve"> </w:instrText>
      </w:r>
      <w:r>
        <w:rPr>
          <w:rFonts w:asciiTheme="minorEastAsia" w:hAnsiTheme="minorEastAsia" w:eastAsiaTheme="minorEastAsia" w:cstheme="minorEastAsia"/>
          <w:kern w:val="0"/>
          <w:sz w:val="24"/>
          <w:szCs w:val="24"/>
        </w:rPr>
        <w:fldChar w:fldCharType="separate"/>
      </w:r>
      <w:r>
        <w:rPr>
          <w:rFonts w:hint="eastAsia" w:asciiTheme="minorEastAsia" w:hAnsiTheme="minorEastAsia" w:eastAsiaTheme="minorEastAsia" w:cstheme="minorEastAsia"/>
          <w:kern w:val="0"/>
          <w:sz w:val="24"/>
          <w:szCs w:val="24"/>
        </w:rPr>
        <w:t>⑨</w:t>
      </w:r>
      <w:r>
        <w:rPr>
          <w:rFonts w:asciiTheme="minorEastAsia" w:hAnsiTheme="minorEastAsia" w:eastAsiaTheme="minorEastAsia" w:cstheme="minorEastAsia"/>
          <w:kern w:val="0"/>
          <w:sz w:val="24"/>
          <w:szCs w:val="24"/>
        </w:rPr>
        <w:fldChar w:fldCharType="end"/>
      </w:r>
      <w:r>
        <w:rPr>
          <w:rFonts w:hint="eastAsia" w:asciiTheme="minorEastAsia" w:hAnsiTheme="minorEastAsia" w:eastAsiaTheme="minorEastAsia" w:cstheme="minorEastAsia"/>
          <w:kern w:val="0"/>
          <w:sz w:val="24"/>
          <w:szCs w:val="24"/>
        </w:rPr>
        <w:t>当机械设备和人身处于危险场合时，可直接按动紧急停止开关，此时全部电机停止运转。</w:t>
      </w:r>
    </w:p>
    <w:p>
      <w:pPr>
        <w:spacing w:line="440" w:lineRule="exact"/>
        <w:ind w:firstLine="480" w:firstLineChars="200"/>
        <w:rPr>
          <w:rFonts w:asciiTheme="minorEastAsia" w:hAnsiTheme="minorEastAsia" w:eastAsiaTheme="minorEastAsia" w:cstheme="minorEastAsia"/>
          <w:kern w:val="0"/>
          <w:sz w:val="24"/>
          <w:szCs w:val="24"/>
        </w:rPr>
      </w:pPr>
      <w:r>
        <w:rPr>
          <w:rFonts w:asciiTheme="minorEastAsia" w:hAnsiTheme="minorEastAsia" w:eastAsiaTheme="minorEastAsia" w:cstheme="minorEastAsia"/>
          <w:kern w:val="0"/>
          <w:sz w:val="24"/>
          <w:szCs w:val="24"/>
        </w:rPr>
        <w:fldChar w:fldCharType="begin"/>
      </w:r>
      <w:r>
        <w:rPr>
          <w:rFonts w:asciiTheme="minorEastAsia" w:hAnsiTheme="minorEastAsia" w:eastAsiaTheme="minorEastAsia" w:cstheme="minorEastAsia"/>
          <w:kern w:val="0"/>
          <w:sz w:val="24"/>
          <w:szCs w:val="24"/>
        </w:rPr>
        <w:instrText xml:space="preserve"> </w:instrText>
      </w:r>
      <w:r>
        <w:rPr>
          <w:rFonts w:hint="eastAsia" w:asciiTheme="minorEastAsia" w:hAnsiTheme="minorEastAsia" w:eastAsiaTheme="minorEastAsia" w:cstheme="minorEastAsia"/>
          <w:kern w:val="0"/>
          <w:sz w:val="24"/>
          <w:szCs w:val="24"/>
        </w:rPr>
        <w:instrText xml:space="preserve">= 10 \* GB3</w:instrText>
      </w:r>
      <w:r>
        <w:rPr>
          <w:rFonts w:asciiTheme="minorEastAsia" w:hAnsiTheme="minorEastAsia" w:eastAsiaTheme="minorEastAsia" w:cstheme="minorEastAsia"/>
          <w:kern w:val="0"/>
          <w:sz w:val="24"/>
          <w:szCs w:val="24"/>
        </w:rPr>
        <w:instrText xml:space="preserve"> </w:instrText>
      </w:r>
      <w:r>
        <w:rPr>
          <w:rFonts w:asciiTheme="minorEastAsia" w:hAnsiTheme="minorEastAsia" w:eastAsiaTheme="minorEastAsia" w:cstheme="minorEastAsia"/>
          <w:kern w:val="0"/>
          <w:sz w:val="24"/>
          <w:szCs w:val="24"/>
        </w:rPr>
        <w:fldChar w:fldCharType="separate"/>
      </w:r>
      <w:r>
        <w:rPr>
          <w:rFonts w:hint="eastAsia" w:asciiTheme="minorEastAsia" w:hAnsiTheme="minorEastAsia" w:eastAsiaTheme="minorEastAsia" w:cstheme="minorEastAsia"/>
          <w:kern w:val="0"/>
          <w:sz w:val="24"/>
          <w:szCs w:val="24"/>
        </w:rPr>
        <w:t>⑩</w:t>
      </w:r>
      <w:r>
        <w:rPr>
          <w:rFonts w:asciiTheme="minorEastAsia" w:hAnsiTheme="minorEastAsia" w:eastAsiaTheme="minorEastAsia" w:cstheme="minorEastAsia"/>
          <w:kern w:val="0"/>
          <w:sz w:val="24"/>
          <w:szCs w:val="24"/>
        </w:rPr>
        <w:fldChar w:fldCharType="end"/>
      </w:r>
      <w:r>
        <w:rPr>
          <w:rFonts w:hint="eastAsia" w:asciiTheme="minorEastAsia" w:hAnsiTheme="minorEastAsia" w:eastAsiaTheme="minorEastAsia" w:cstheme="minorEastAsia"/>
          <w:kern w:val="0"/>
          <w:sz w:val="24"/>
          <w:szCs w:val="24"/>
        </w:rPr>
        <w:t>如遇落矸量大而造成过载时，司机必须立即停车，将综掘机退出进行处理。严禁点动开车处理，以免烧毁电动机或损坏液压马达。</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4、注意事项及其它</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（1）发现异常时应立即停机检查处理好后再开机。</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（2）不要超负荷操作。</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（3）软底板上操作时，应在履带下垫木板或工字钢，间距为1～1.5m，加强行走能力。</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（4）机器动作时，要充分注意，不要使掘进机压断电源线。</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（5）装载时一定要注意铲板高度的调整，当行走时铲板一定要抬起。</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（6）在切割时，特别是切割硬岩时，会产生较大的振动，造成截齿超前磨损或影响切割效率，要使铲板及后支承接地良好，加强稳定性，减少振动。</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（7）设备停止工作时，截割头落地，铲板落地。</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（8）空顶距不能超过作业规程所规定的最大空顶距。</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（9）工作面风量不足、除尘设施不齐全时，严禁作业。</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（10）发现有冒顶预兆或危及人员安全时，应立即停车、切断电源。</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（11）特殊岗位工种必须由经过培训考试合格并持合格证上岗的专职人员担任，并严格执行《煤矿安全技术操作规程》中之相关规定。</w:t>
      </w:r>
    </w:p>
    <w:p>
      <w:pPr>
        <w:spacing w:line="440" w:lineRule="exact"/>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（三）挖掘机使用安全技术措施</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1、上岗条件:挖掘机司机必须经专门培训、考试合格后，方可持证上岗，严格按操作规程操作。</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2、开机前准备工作</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（1）每班接班后，司机配合班队长认真检查施工地点支护、通风、瓦斯及挖掘机周围情况，确保工作区域安全，环境整洁、后路畅通。</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（2）对机器上的胶管总成进行检查，凡与机器硬件及钝角接触，操作时反复磨损之处，先用软橡胶对胶管总成磨损处进行包裹，避免磨破胶管外层橡胶和钢丝；油箱顶部用油布盖好，避免掺入粉尘及水。</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（3）检查各紧固件，电气元件和液压元件是否完好，若有异常要及时排除。</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（4）检查各操作手柄是否处于中位（停止位）。</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（5）司机开机前必须发出开车警号，所有人员（除跟车工、挖掘机司机外）必须撤至距挖掘机前后10m以外。并拉上一道警戒线。</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3、操作注意事项</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确认油箱已按规定加注液压油；对连接部位的销轴、油缸部位结合面相互摩擦的地方注润滑脂。</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试运行：启动后。首先确保电机正转（从散热器方向反向风叶为顺时针旋转），行走系统查看机器行驶是否正常，转向系统是否灵活，再启动挖掘机部分，查看伸展臂是否正常，其转动是否灵活。</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开机前，在挖掘机运行范围前后方不得有其他人员行走、工作。开机前必须发出警报信号,挖掘机作业时，如有人通过时，必须由警戒人员向挖掘机司机晃灯，待挖掘机停止运行后方可通行。</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（5）司机坐姿端正，注意力集中，用左右手分别握住两侧操作手柄，根据不同的作业过程，照看好前、后方人员，配套设备等。</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（6）操作要连续，应尽量减少频繁起动、点动次数。不可前后快速猛拉手把，以避免压力冲击。机器起动、停车要缓、准、稳。</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（7）司机在开车过程中发现油泵噪声过高、马达噪音过高、多路阀、行走操作阀组有异常噪声、温升高等，立即停车检查。</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（8）严禁铲斗侧立后从事前推或拉拽重物严禁当铲斗举起无支撑时；在铲斗下作业。</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（9）启动发动机后检查所有开关和控制杆；检查监视表；检查机器声音是否异常。</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（10）操作时使用行走控制杆进行前后、左右行走及反向旋转机器。</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4、施工注意事项：</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（1）装载过程中，手柄可同时动作，行走机构要经常推进，在不同的矸石堆状况下要求大臂、小臂、挖斗联合动作，以提高效率。</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（2）在作业或调试时，在挖斗所及范围内严禁站人，禁止接触转动部位。出现故障或有异常杂音，应切断总电源，立即停车检查。</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（3）挖掘机大臂升起，人在挖掘机大臂下维修作业时，必须在挖掘机大臂下有可靠的安全支撑，以防挖掘机大臂突然落下伤人。</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挖掘机只准司机操作，严禁他人搭乘机器，启动发动机前发出开机信号，提醒场内人员，确保没有人靠近机器，移动机器前先示警或晃灯提醒场内人员机器要移动，负责挖掘机后方的安全监护人要保证自身安全，距离挖机保持不少于5m的安全距离。</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（5）大臂抬起的高度应根据矸石的堆积高度来定，不必每次都抬到最高位置，以加快工作节奏。</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（6）停车时：将两个行走控制杆置于空挡位置，油门控制在抵迨速位置，使用挡块，断电、锁定安全锁。</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（7）为使油缸密封件卸荷，延长油缸使用寿命，机器停放时，须将铲斗和小臂伸出、大臂放下至斗齿刚好接触巷道底板，手动换向阀置于中位（停止位）。</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（8）更换挖斗或破碎锤，应将挖斗或破碎锤落地，拆掉销子及油管进行更换。</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使用破碎锤时，应该先把挖斗收回到最里位置（挖斗油缸全部伸出，以免对破碎锤干涉），然后找准需要破碎的位置，使用先导阀把破碎锤推出去，要抵紧手动先导阀处于常开状态，然后踩脚踏阀进行破碎。破碎后，应将破碎锤收回到最里位置（破碎锤油缸全部收回），然后进行装料。</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（10）当班挖掘机司机要随身携带瓦斯便携仪，当施工现场瓦斯浓度超过1.0%时，必须立即停机作业。</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（11）挖掘机在转动时，时刻注意巷道两边的电缆、照明灯及风水管路，防止损坏电缆及风水管路,挖掘机行走时严禁履带挤压轨道。</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（12）每班使用结束后，将装载机挖斗小臂伸出、大臂落下，运输槽降到最低位置，手动换向阀置于停止位。</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（13）容易碰到的带电体及机械外露的转动和传动，必须加装护罩或遮栏等防护设施。</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（14）挖掘机摇臂在出货期间，摆动幅度保持缓慢，并与电缆及风水管路保持300mm的安全距离。</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（15）挖掘机司机上岗时，必须带上防尘眼镜，避免装车时岩尘过大看不清周围。</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（16）当班施工完毕后，应将挖掘机靠帮停放或停在硐室里面，并与帮部的电缆及风水管路保持300mm的安全距离，严禁阻挡安全通道。</w:t>
      </w:r>
    </w:p>
    <w:bookmarkEnd w:id="5"/>
    <w:p>
      <w:pPr>
        <w:spacing w:line="440" w:lineRule="exact"/>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（四）大件起吊</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rPr>
        <w:t>（</w:t>
      </w:r>
      <w:r>
        <w:rPr>
          <w:rFonts w:hint="eastAsia" w:asciiTheme="minorEastAsia" w:hAnsiTheme="minorEastAsia" w:eastAsiaTheme="minorEastAsia" w:cstheme="minorEastAsia"/>
          <w:kern w:val="0"/>
          <w:sz w:val="24"/>
          <w:szCs w:val="24"/>
        </w:rPr>
        <w:t>1）重物起吊前，现场安全责任人必须对所有起吊用具进行认真、细致检查，起吊用具不完好，严禁使用。</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（2）重物起吊时，无关人员不得在现场或从起吊地点下方通过。</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（3）选用起吊设备的额定负荷能力应为起吊重物重量的2倍或2倍以上（不少于3T的拉葫）。起吊时严禁超载起吊。</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每次起吊前，必须施工专用起吊锚索或锚杆。起吊锚杆（索）选在顶板支护完好地段。起吊锚杆（索）必须满足起吊要求，起吊锚杆规格：φ22mm、L=2400mm，每根锚杆配1卷Z2370和1卷K2335树脂锚固剂，起吊锚索规格：φ21.8mm、L=6200mm，每根锚索配2卷Z2370和1卷K2335树脂锚固剂，锚杆（索）必须做拉拔力检测，锚杆锚固力不小于190KN、锚索预紧力不小于210KN，锚杆（索）拉拔力不够或不能满足起吊要求时，严禁使用，经处理合格后方可使用。</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起吊装置与被起吊设备连接必须可靠，否则，严禁起吊。绳（绳鼻子或链条）应穿过起吊点钢板并与手拉葫芦连接牢靠（手拉葫芦钩头必须闭锁）。手拉葫芦滑轮钩头与必须与重物自身的起吊点连接牢固；重物自身无起吊点时，可采用钢丝绳或链条捆绑重物与手拉葫芦滑轮钩头连接，捆绑时应找准重心，以防起吊时，重物倾斜。</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起吊绳选用前必须进行起吊验算，起吊绳采用40T刮板机链条；链条必须用配套的联接环、螺栓、螺母联接牢固，链条的工作载荷必须大于起吊重物重量的2倍或2倍以上；严禁用铁丝、手拉葫芦小链子作为起吊绳。</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（7）所选用的设备必须完好，每次起吊前都必须仔细检查设备的完好状况，如有伤链、不自保等现象时禁止使用。</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（8）40T起吊验算</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40T链条校验：</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40T链条的最小破断拉力:Q=350KN.</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最大物重为皮带机的机头部G=1500 kg，长×宽×高=2400mm×1400mm×1250mm</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安全系数:ma= Q/G=350000/(1500×9.8)=23.8＞6             </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符合《规程》规定</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（9）起吊时，必须进行试吊，试吊高度为100～200mm左右确保安全后，方可正式起吊。</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（10）起吊过程中发现起吊用具、生根点等出现异常时，应立即停止起吊，处理好后方可继续起吊，重物起吊过程中，拉力与水平角度不小于45°。</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（11）起吊人员严禁站在起吊重物的上面或下面进行操作，起吊重物时，手拉葫芦速度必须均匀，严禁猛拉猛拽。</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（12）严禁甩掉手拉葫芦滑轮钩头起吊。</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（13）在多点同时起吊时，必须密切注意各手拉葫芦的起吊顺序，以防重物翻倒或倾斜砸伤人。现场必须安排一名施工负责人统一指挥，其他人员集中精力，听从指挥，认真作业。</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起吊过程中，起吊人员必须站在安全地点起吊，无关人员远离施工地点。严禁站在起吊点的下方操作手拉葫芦，在有坡度的地点起吊时，人员应站在起吊点的斜上方起吊。严禁站在起吊件可能掉下或砸到的位置。</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（15）在任何情况下，严禁使用人体重量来平衡被吊重物，不得站在被吊物体上起吊，严禁用手直接校正已张紧的吊具。</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（16）设备大件起吊前应在距起吊地点一定距离处设置警戒牌，并明确标识。起吊作业前，除操作人员外的其他人员必须撤至警戒范围以外。平巷起吊时，起吊点前后警戒距离不小于10m。 </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（17）起吊前安全负责人必须仔细检查起吊工具及生根设施的完好状况，如有失效严禁起吊。</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（18）设备大件起吊时，捆绑必须牢固可靠、重心平稳，绳链所经过的棱角处应加衬垫，严禁使用铁丝捆绑设备大件。</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（19）设备大件起吊时，必须由施工负责人统一指挥，作业人员应先确认自己操作地点的后路要畅通并站在安全地点进行操作。</w:t>
      </w:r>
    </w:p>
    <w:p>
      <w:pPr>
        <w:spacing w:line="440" w:lineRule="exact"/>
        <w:ind w:firstLine="482"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八、其他安全措施</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施工现场建立锚网支护施工记录台帐，台帐由当班带班队长填写、移交、管理。当班带班队长对当班安装的锚杆（锚索）进行逐根检测，检测内容包括锚杆（锚索）、网片安装质量、间排距、外露长度、角度、螺母扭矩、预紧力等，确保符合设计要求。当检测结果不符合设计要求时，必须立即采取补救措施，重新监测，直至合格。检测的各项数据如实填入锚杆（锚索）施工记录台账。队长负责本队所施工锚杆（锚索）的抽检工作，对抽检达不到设计要求的，及时采取处理措施。</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2、施工现场风流中甲烷浓度超过1.0%或其它有害气体超限，立即停止作业，停电撤人，并采取措施处理。</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3、岔门形成后及时安装顶板离层仪对顶板变化情况进行监测。</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4、拨门前必须在施工段安装摄像头，人员在视频监控下作业。</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5、延接风筒时必须拉线作业，固定风筒的大线使用φ7.7mm钢丝绳，钢丝绳固定在专用锚杆上，固定点间距不大于20m，锚杆外露长度100～200mm。</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6、延接风筒登高作业人员，登高高度1.5m及以上必须佩戴保险带，登高工具使用人字梯时，至少两人扶稳梯子，梯子必须放置在底板平整处。</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7、形成岔门后，及时对犄角进行支护，岩墙厚度不足以施工锚杆时，采用φ21.8mm两端配合锚索托盘锁具缝合。</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8、拨门5m后及时开启局扇，并按照《4306风巷回风联巷掘进作业规程》执行。</w:t>
      </w:r>
    </w:p>
    <w:p>
      <w:pPr>
        <w:spacing w:line="440" w:lineRule="exact"/>
        <w:ind w:firstLine="482"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 xml:space="preserve">九、避火灾、水灾、瓦斯及煤尘爆炸避灾路线： </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水灾、火灾、瓦斯、顶板及冲击地压、煤尘爆炸避灾路线：</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避火灾、瓦斯、顶板及冲击地压、煤尘爆炸避灾路线：4306风巷回风联巷迎头→四采区辅助运输大巷→+980m辅助运输大巷→主斜井检修联络巷→主斜井→地面。</w:t>
      </w:r>
    </w:p>
    <w:p>
      <w:pPr>
        <w:spacing w:line="440" w:lineRule="exact"/>
        <w:ind w:firstLine="480" w:firstLineChars="20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避水灾避灾路线：4306风巷回风联巷迎头→四采区辅助运输大巷→四采区1#联巷→四采区回风大巷→+980m回风大巷→东翼回风石门→东翼回风立井→地面。</w:t>
      </w:r>
    </w:p>
    <w:p>
      <w:pPr>
        <w:spacing w:line="440" w:lineRule="exact"/>
        <w:ind w:firstLine="480" w:firstLineChars="200"/>
        <w:rPr>
          <w:rFonts w:asciiTheme="minorEastAsia" w:hAnsiTheme="minorEastAsia" w:eastAsiaTheme="minorEastAsia" w:cstheme="minorEastAsia"/>
          <w:kern w:val="0"/>
          <w:sz w:val="24"/>
          <w:szCs w:val="24"/>
        </w:rPr>
        <w:sectPr>
          <w:footerReference r:id="rId3" w:type="default"/>
          <w:pgSz w:w="11906" w:h="16838"/>
          <w:pgMar w:top="1134" w:right="1134" w:bottom="1134" w:left="1134" w:header="851" w:footer="992" w:gutter="0"/>
          <w:cols w:space="720" w:num="1"/>
          <w:docGrid w:linePitch="312" w:charSpace="0"/>
        </w:sectPr>
      </w:pPr>
    </w:p>
    <w:p>
      <w:pPr>
        <w:spacing w:line="360" w:lineRule="auto"/>
        <w:ind w:firstLine="420" w:firstLineChars="200"/>
      </w:pPr>
      <w:r>
        <w:rPr>
          <w:rFonts w:asciiTheme="minorHAnsi" w:hAnsiTheme="minorHAnsi" w:eastAsiaTheme="minorEastAsia" w:cstheme="minorBidi"/>
          <w:szCs w:val="22"/>
        </w:rPr>
        <mc:AlternateContent>
          <mc:Choice Requires="wps">
            <w:drawing>
              <wp:anchor distT="0" distB="0" distL="114300" distR="114300" simplePos="0" relativeHeight="251659264" behindDoc="0" locked="0" layoutInCell="1" allowOverlap="1">
                <wp:simplePos x="0" y="0"/>
                <wp:positionH relativeFrom="column">
                  <wp:posOffset>108585</wp:posOffset>
                </wp:positionH>
                <wp:positionV relativeFrom="paragraph">
                  <wp:posOffset>89535</wp:posOffset>
                </wp:positionV>
                <wp:extent cx="9277350" cy="5753100"/>
                <wp:effectExtent l="19050" t="19050" r="19050" b="19050"/>
                <wp:wrapNone/>
                <wp:docPr id="15" name="文本框 15"/>
                <wp:cNvGraphicFramePr/>
                <a:graphic xmlns:a="http://schemas.openxmlformats.org/drawingml/2006/main">
                  <a:graphicData uri="http://schemas.microsoft.com/office/word/2010/wordprocessingShape">
                    <wps:wsp>
                      <wps:cNvSpPr txBox="1"/>
                      <wps:spPr>
                        <a:xfrm>
                          <a:off x="0" y="0"/>
                          <a:ext cx="9277350" cy="5753100"/>
                        </a:xfrm>
                        <a:prstGeom prst="rect">
                          <a:avLst/>
                        </a:prstGeom>
                        <a:solidFill>
                          <a:srgbClr val="FFFFFF"/>
                        </a:solidFill>
                        <a:ln w="38100" cap="flat" cmpd="sng">
                          <a:solidFill>
                            <a:srgbClr val="000000"/>
                          </a:solidFill>
                          <a:prstDash val="solid"/>
                          <a:miter/>
                          <a:headEnd type="none" w="med" len="med"/>
                          <a:tailEnd type="none" w="med" len="med"/>
                        </a:ln>
                      </wps:spPr>
                      <wps:txbx>
                        <w:txbxContent>
                          <w:p>
                            <w:pPr>
                              <w:spacing w:line="360" w:lineRule="auto"/>
                              <w:ind w:firstLine="562" w:firstLineChars="200"/>
                              <w:jc w:val="center"/>
                              <w:rPr>
                                <w:rFonts w:ascii="仿宋" w:hAnsi="仿宋" w:eastAsia="仿宋"/>
                                <w:b/>
                                <w:sz w:val="28"/>
                                <w:szCs w:val="18"/>
                              </w:rPr>
                            </w:pPr>
                            <w:r>
                              <w:rPr>
                                <w:rFonts w:hint="eastAsia" w:ascii="仿宋" w:hAnsi="仿宋" w:eastAsia="仿宋"/>
                                <w:b/>
                                <w:sz w:val="28"/>
                                <w:szCs w:val="18"/>
                              </w:rPr>
                              <w:t>附图1：平面位置图</w:t>
                            </w:r>
                          </w:p>
                          <w:p/>
                          <w:p>
                            <w:pPr>
                              <w:pStyle w:val="3"/>
                              <w:jc w:val="center"/>
                            </w:pPr>
                            <w:r>
                              <w:object>
                                <v:shape id="_x0000_i1025" o:spt="75" type="#_x0000_t75" style="height:402.75pt;width:654.75pt;" o:ole="t" filled="f" o:preferrelative="t" stroked="f" coordsize="21600,21600">
                                  <v:path/>
                                  <v:fill on="f" focussize="0,0"/>
                                  <v:stroke on="f" joinstyle="miter"/>
                                  <v:imagedata r:id="rId6" cropleft="25805f" croptop="23284f" cropright="27397f" cropbottom="22508f" o:title=""/>
                                  <o:lock v:ext="edit" aspectratio="t"/>
                                  <w10:wrap type="none"/>
                                  <w10:anchorlock/>
                                </v:shape>
                                <o:OLEObject Type="Embed" ProgID="AutoCAD.Drawing.17" ShapeID="_x0000_i1025" DrawAspect="Content" ObjectID="_1468075725" r:id="rId5">
                                  <o:LockedField>false</o:LockedField>
                                </o:OLEObject>
                              </w:object>
                            </w:r>
                          </w:p>
                          <w:p>
                            <w:pPr>
                              <w:pStyle w:val="4"/>
                            </w:pPr>
                          </w:p>
                          <w:p>
                            <w:pPr>
                              <w:pStyle w:val="4"/>
                            </w:pPr>
                          </w:p>
                          <w:p>
                            <w:pPr>
                              <w:pStyle w:val="4"/>
                            </w:pPr>
                          </w:p>
                          <w:p>
                            <w:pPr>
                              <w:pStyle w:val="4"/>
                            </w:pPr>
                          </w:p>
                          <w:p>
                            <w:pPr>
                              <w:pStyle w:val="3"/>
                              <w:jc w:val="center"/>
                              <w:rPr>
                                <w:rFonts w:eastAsia="仿宋_GB2312"/>
                                <w:spacing w:val="0"/>
                                <w:sz w:val="24"/>
                              </w:rPr>
                            </w:pPr>
                          </w:p>
                          <w:p>
                            <w:pPr>
                              <w:pStyle w:val="3"/>
                              <w:jc w:val="center"/>
                              <w:rPr>
                                <w:rFonts w:eastAsia="仿宋_GB2312"/>
                                <w:spacing w:val="0"/>
                                <w:sz w:val="24"/>
                              </w:rPr>
                            </w:pPr>
                          </w:p>
                          <w:p>
                            <w:pPr>
                              <w:pStyle w:val="3"/>
                              <w:jc w:val="center"/>
                              <w:rPr>
                                <w:rFonts w:eastAsia="仿宋_GB2312"/>
                                <w:spacing w:val="0"/>
                                <w:sz w:val="24"/>
                              </w:rPr>
                            </w:pPr>
                          </w:p>
                        </w:txbxContent>
                      </wps:txbx>
                      <wps:bodyPr wrap="square" upright="1">
                        <a:noAutofit/>
                      </wps:bodyPr>
                    </wps:wsp>
                  </a:graphicData>
                </a:graphic>
              </wp:anchor>
            </w:drawing>
          </mc:Choice>
          <mc:Fallback>
            <w:pict>
              <v:shape id="_x0000_s1026" o:spid="_x0000_s1026" o:spt="202" type="#_x0000_t202" style="position:absolute;left:0pt;margin-left:8.55pt;margin-top:7.05pt;height:453pt;width:730.5pt;z-index:251659264;mso-width-relative:page;mso-height-relative:page;" fillcolor="#FFFFFF" filled="t" stroked="t" coordsize="21600,21600" o:gfxdata="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ior&#10;etYAAAAKAQAADwAAAAAAAAABACAAAAAiAAAAZHJzL2Rvd25yZXYueG1sUEsBAhQAFAAAAAgAh07i&#10;QDRjb6skAgAAYgQAAA4AAAAAAAAAAQAgAAAAJQEAAGRycy9lMm9Eb2MueG1sUEsFBgAAAAAGAAYA&#10;WQEAALsFAAAAAA==&#10;">
                <v:fill on="t" focussize="0,0"/>
                <v:stroke weight="3pt" color="#000000" joinstyle="miter"/>
                <v:imagedata o:title=""/>
                <o:lock v:ext="edit" aspectratio="f"/>
                <v:textbox>
                  <w:txbxContent>
                    <w:p>
                      <w:pPr>
                        <w:spacing w:line="360" w:lineRule="auto"/>
                        <w:ind w:firstLine="562" w:firstLineChars="200"/>
                        <w:jc w:val="center"/>
                        <w:rPr>
                          <w:rFonts w:ascii="仿宋" w:hAnsi="仿宋" w:eastAsia="仿宋"/>
                          <w:b/>
                          <w:sz w:val="28"/>
                          <w:szCs w:val="18"/>
                        </w:rPr>
                      </w:pPr>
                      <w:r>
                        <w:rPr>
                          <w:rFonts w:hint="eastAsia" w:ascii="仿宋" w:hAnsi="仿宋" w:eastAsia="仿宋"/>
                          <w:b/>
                          <w:sz w:val="28"/>
                          <w:szCs w:val="18"/>
                        </w:rPr>
                        <w:t>附图1：平面位置图</w:t>
                      </w:r>
                    </w:p>
                    <w:p/>
                    <w:p>
                      <w:pPr>
                        <w:pStyle w:val="3"/>
                        <w:jc w:val="center"/>
                      </w:pPr>
                      <w:r>
                        <w:object>
                          <v:shape id="_x0000_i1025" o:spt="75" type="#_x0000_t75" style="height:402.75pt;width:654.75pt;" o:ole="t" filled="f" o:preferrelative="t" stroked="f" coordsize="21600,21600">
                            <v:path/>
                            <v:fill on="f" focussize="0,0"/>
                            <v:stroke on="f" joinstyle="miter"/>
                            <v:imagedata r:id="rId6" cropleft="25805f" croptop="23284f" cropright="27397f" cropbottom="22508f" o:title=""/>
                            <o:lock v:ext="edit" aspectratio="t"/>
                            <w10:wrap type="none"/>
                            <w10:anchorlock/>
                          </v:shape>
                          <o:OLEObject Type="Embed" ProgID="AutoCAD.Drawing.17" ShapeID="_x0000_i1025" DrawAspect="Content" ObjectID="_1468075726" r:id="rId7">
                            <o:LockedField>false</o:LockedField>
                          </o:OLEObject>
                        </w:object>
                      </w:r>
                    </w:p>
                    <w:p>
                      <w:pPr>
                        <w:pStyle w:val="4"/>
                      </w:pPr>
                    </w:p>
                    <w:p>
                      <w:pPr>
                        <w:pStyle w:val="4"/>
                      </w:pPr>
                    </w:p>
                    <w:p>
                      <w:pPr>
                        <w:pStyle w:val="4"/>
                      </w:pPr>
                    </w:p>
                    <w:p>
                      <w:pPr>
                        <w:pStyle w:val="4"/>
                      </w:pPr>
                    </w:p>
                    <w:p>
                      <w:pPr>
                        <w:pStyle w:val="3"/>
                        <w:jc w:val="center"/>
                        <w:rPr>
                          <w:rFonts w:eastAsia="仿宋_GB2312"/>
                          <w:spacing w:val="0"/>
                          <w:sz w:val="24"/>
                        </w:rPr>
                      </w:pPr>
                    </w:p>
                    <w:p>
                      <w:pPr>
                        <w:pStyle w:val="3"/>
                        <w:jc w:val="center"/>
                        <w:rPr>
                          <w:rFonts w:eastAsia="仿宋_GB2312"/>
                          <w:spacing w:val="0"/>
                          <w:sz w:val="24"/>
                        </w:rPr>
                      </w:pPr>
                    </w:p>
                    <w:p>
                      <w:pPr>
                        <w:pStyle w:val="3"/>
                        <w:jc w:val="center"/>
                        <w:rPr>
                          <w:rFonts w:eastAsia="仿宋_GB2312"/>
                          <w:spacing w:val="0"/>
                          <w:sz w:val="24"/>
                        </w:rPr>
                      </w:pPr>
                    </w:p>
                  </w:txbxContent>
                </v:textbox>
              </v:shape>
            </w:pict>
          </mc:Fallback>
        </mc:AlternateContent>
      </w:r>
    </w:p>
    <w:p>
      <w:pPr>
        <w:pStyle w:val="2"/>
      </w:pPr>
    </w:p>
    <w:p/>
    <w:p>
      <w:pPr>
        <w:pStyle w:val="2"/>
      </w:pPr>
    </w:p>
    <w:p>
      <w:pPr>
        <w:sectPr>
          <w:pgSz w:w="16838" w:h="11906" w:orient="landscape"/>
          <w:pgMar w:top="1134" w:right="1134" w:bottom="1134" w:left="1134" w:header="851" w:footer="992" w:gutter="0"/>
          <w:cols w:space="720" w:num="1"/>
          <w:docGrid w:linePitch="312" w:charSpace="0"/>
        </w:sectPr>
      </w:pPr>
    </w:p>
    <w:p>
      <w:pPr>
        <w:spacing w:line="360" w:lineRule="auto"/>
        <w:jc w:val="center"/>
        <w:rPr>
          <w:rFonts w:ascii="仿宋" w:hAnsi="仿宋" w:eastAsia="仿宋"/>
          <w:b/>
          <w:sz w:val="28"/>
          <w:szCs w:val="18"/>
        </w:rPr>
      </w:pPr>
      <w:r>
        <w:rPr>
          <w:rFonts w:hint="eastAsia" w:ascii="仿宋" w:hAnsi="仿宋" w:eastAsia="仿宋"/>
          <w:b/>
          <w:sz w:val="28"/>
          <w:szCs w:val="18"/>
        </w:rPr>
        <w:t xml:space="preserve">    </w:t>
      </w:r>
    </w:p>
    <w:p>
      <w:pPr>
        <w:spacing w:line="360" w:lineRule="auto"/>
        <w:jc w:val="center"/>
        <w:rPr>
          <w:rFonts w:ascii="仿宋" w:hAnsi="仿宋" w:eastAsia="仿宋"/>
          <w:b/>
          <w:sz w:val="28"/>
          <w:szCs w:val="18"/>
        </w:rPr>
      </w:pPr>
      <w:r>
        <w:rPr>
          <w:bCs/>
          <w:color w:val="000000"/>
          <w:spacing w:val="28"/>
          <w:kern w:val="44"/>
          <w:sz w:val="44"/>
          <w:szCs w:val="44"/>
        </w:rPr>
        <mc:AlternateContent>
          <mc:Choice Requires="wps">
            <w:drawing>
              <wp:anchor distT="0" distB="0" distL="114935" distR="114935" simplePos="0" relativeHeight="251660288" behindDoc="0" locked="0" layoutInCell="1" allowOverlap="1">
                <wp:simplePos x="0" y="0"/>
                <wp:positionH relativeFrom="column">
                  <wp:posOffset>8890</wp:posOffset>
                </wp:positionH>
                <wp:positionV relativeFrom="paragraph">
                  <wp:posOffset>34290</wp:posOffset>
                </wp:positionV>
                <wp:extent cx="5887085" cy="8258175"/>
                <wp:effectExtent l="19050" t="19050" r="18415" b="28575"/>
                <wp:wrapNone/>
                <wp:docPr id="25" name="文本框 25" descr="7b0a20202020227461726765744964223a202270726f636573734f6e6c696e65466f6e7473220a7d0a"/>
                <wp:cNvGraphicFramePr/>
                <a:graphic xmlns:a="http://schemas.openxmlformats.org/drawingml/2006/main">
                  <a:graphicData uri="http://schemas.microsoft.com/office/word/2010/wordprocessingShape">
                    <wps:wsp>
                      <wps:cNvSpPr txBox="1"/>
                      <wps:spPr>
                        <a:xfrm>
                          <a:off x="0" y="0"/>
                          <a:ext cx="5887085" cy="8258175"/>
                        </a:xfrm>
                        <a:prstGeom prst="rect">
                          <a:avLst/>
                        </a:prstGeom>
                        <a:solidFill>
                          <a:srgbClr val="FFFFFF"/>
                        </a:solidFill>
                        <a:ln w="38100" cap="flat" cmpd="sng">
                          <a:solidFill>
                            <a:srgbClr val="000000"/>
                          </a:solidFill>
                          <a:prstDash val="solid"/>
                          <a:miter/>
                          <a:headEnd type="none" w="med" len="med"/>
                          <a:tailEnd type="none" w="med" len="med"/>
                        </a:ln>
                      </wps:spPr>
                      <wps:txbx>
                        <w:txbxContent>
                          <w:p>
                            <w:pPr>
                              <w:pStyle w:val="14"/>
                              <w:spacing w:before="48" w:beforeLines="20" w:after="48" w:afterLines="20" w:line="500" w:lineRule="exact"/>
                              <w:ind w:firstLine="0" w:firstLineChars="0"/>
                              <w:jc w:val="center"/>
                              <w:rPr>
                                <w:rFonts w:hAnsi="仿宋_GB2312"/>
                                <w:szCs w:val="24"/>
                              </w:rPr>
                            </w:pPr>
                            <w:r>
                              <w:rPr>
                                <w:rFonts w:hint="eastAsia" w:ascii="仿宋" w:hAnsi="仿宋" w:eastAsia="仿宋"/>
                                <w:b/>
                                <w:sz w:val="28"/>
                                <w:szCs w:val="18"/>
                              </w:rPr>
                              <w:t>附图2：巷道断面图</w:t>
                            </w:r>
                            <w:r>
                              <w:rPr>
                                <w:rFonts w:hint="eastAsia" w:hAnsi="仿宋_GB2312"/>
                                <w:szCs w:val="24"/>
                                <w:lang w:val="en-US"/>
                              </w:rPr>
                              <w:t>（单位：mm）</w:t>
                            </w:r>
                          </w:p>
                          <w:p>
                            <w:pPr>
                              <w:pStyle w:val="3"/>
                              <w:jc w:val="center"/>
                              <w:rPr>
                                <w:rFonts w:eastAsia="仿宋_GB2312"/>
                                <w:spacing w:val="0"/>
                                <w:sz w:val="24"/>
                              </w:rPr>
                            </w:pPr>
                          </w:p>
                          <w:p>
                            <w:pPr>
                              <w:pStyle w:val="3"/>
                              <w:jc w:val="center"/>
                              <w:rPr>
                                <w:rFonts w:eastAsia="仿宋_GB2312"/>
                                <w:spacing w:val="0"/>
                                <w:sz w:val="24"/>
                              </w:rPr>
                            </w:pPr>
                          </w:p>
                          <w:p>
                            <w:pPr>
                              <w:pStyle w:val="3"/>
                              <w:jc w:val="center"/>
                            </w:pPr>
                            <w:r>
                              <w:object>
                                <v:shape id="_x0000_i1026" o:spt="75" type="#_x0000_t75" style="height:348pt;width:362.25pt;" o:ole="t" filled="f" o:preferrelative="t" stroked="f" coordsize="21600,21600">
                                  <v:path/>
                                  <v:fill on="f" focussize="0,0"/>
                                  <v:stroke on="f" joinstyle="miter"/>
                                  <v:imagedata r:id="rId9" cropleft="42699f" croptop="32853f" cropright="17585f" cropbottom="21662f" o:title=""/>
                                  <o:lock v:ext="edit" aspectratio="t"/>
                                  <w10:wrap type="none"/>
                                  <w10:anchorlock/>
                                </v:shape>
                                <o:OLEObject Type="Embed" ProgID="AutoCAD.Drawing.17" ShapeID="_x0000_i1026" DrawAspect="Content" ObjectID="_1468075727" r:id="rId8">
                                  <o:LockedField>false</o:LockedField>
                                </o:OLEObject>
                              </w:object>
                            </w:r>
                          </w:p>
                          <w:p>
                            <w:pPr>
                              <w:pStyle w:val="4"/>
                            </w:pPr>
                          </w:p>
                          <w:p>
                            <w:pPr>
                              <w:pStyle w:val="4"/>
                            </w:pPr>
                          </w:p>
                          <w:p>
                            <w:pPr>
                              <w:pStyle w:val="4"/>
                            </w:pPr>
                          </w:p>
                          <w:p>
                            <w:pPr>
                              <w:pStyle w:val="4"/>
                            </w:pPr>
                          </w:p>
                          <w:p>
                            <w:pPr>
                              <w:pStyle w:val="4"/>
                            </w:pPr>
                          </w:p>
                          <w:p>
                            <w:pPr>
                              <w:pStyle w:val="4"/>
                            </w:pPr>
                          </w:p>
                          <w:p>
                            <w:pPr>
                              <w:pStyle w:val="4"/>
                            </w:pPr>
                          </w:p>
                          <w:p>
                            <w:pPr>
                              <w:pStyle w:val="21"/>
                            </w:pPr>
                          </w:p>
                          <w:p>
                            <w:pPr>
                              <w:pStyle w:val="21"/>
                            </w:pPr>
                          </w:p>
                          <w:p/>
                          <w:p/>
                          <w:p>
                            <w:pPr>
                              <w:pStyle w:val="3"/>
                              <w:jc w:val="center"/>
                              <w:rPr>
                                <w:rFonts w:eastAsia="仿宋_GB2312"/>
                                <w:spacing w:val="0"/>
                                <w:sz w:val="24"/>
                              </w:rPr>
                            </w:pPr>
                          </w:p>
                          <w:p>
                            <w:pPr>
                              <w:pStyle w:val="3"/>
                              <w:jc w:val="center"/>
                              <w:rPr>
                                <w:rFonts w:eastAsia="仿宋_GB2312"/>
                                <w:spacing w:val="0"/>
                                <w:sz w:val="24"/>
                              </w:rPr>
                            </w:pPr>
                          </w:p>
                          <w:p>
                            <w:pPr>
                              <w:pStyle w:val="3"/>
                              <w:jc w:val="center"/>
                              <w:rPr>
                                <w:rFonts w:eastAsia="仿宋_GB2312"/>
                                <w:spacing w:val="0"/>
                                <w:sz w:val="24"/>
                              </w:rPr>
                            </w:pPr>
                          </w:p>
                          <w:p>
                            <w:pPr>
                              <w:pStyle w:val="14"/>
                              <w:spacing w:before="48" w:beforeLines="20" w:after="48" w:afterLines="20" w:line="240" w:lineRule="auto"/>
                              <w:ind w:firstLine="0" w:firstLineChars="0"/>
                              <w:jc w:val="center"/>
                            </w:pPr>
                          </w:p>
                        </w:txbxContent>
                      </wps:txbx>
                      <wps:bodyPr upright="1"/>
                    </wps:wsp>
                  </a:graphicData>
                </a:graphic>
              </wp:anchor>
            </w:drawing>
          </mc:Choice>
          <mc:Fallback>
            <w:pict>
              <v:shape id="_x0000_s1026" o:spid="_x0000_s1026" o:spt="202" alt="7b0a20202020227461726765744964223a202270726f636573734f6e6c696e65466f6e7473220a7d0a" type="#_x0000_t202" style="position:absolute;left:0pt;margin-left:0.7pt;margin-top:2.7pt;height:650.25pt;width:463.55pt;z-index:251660288;mso-width-relative:page;mso-height-relative:page;" fillcolor="#FFFFFF" filled="t" stroked="t" coordsize="21600,21600" o:gfxdata="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ZdqV89YAAAAIAQAADwAAAAAA&#10;AAABACAAAAAiAAAAZHJzL2Rvd25yZXYueG1sUEsBAhQAFAAAAAgAh07iQABMYOROAgAAlQQAAA4A&#10;AAAAAAAAAQAgAAAAJQEAAGRycy9lMm9Eb2MueG1sUEsFBgAAAAAGAAYAWQEAAOUFAAAAAA==&#10;">
                <v:fill on="t" focussize="0,0"/>
                <v:stroke weight="3pt" color="#000000" joinstyle="miter"/>
                <v:imagedata o:title=""/>
                <o:lock v:ext="edit" aspectratio="f"/>
                <v:textbox>
                  <w:txbxContent>
                    <w:p>
                      <w:pPr>
                        <w:pStyle w:val="14"/>
                        <w:spacing w:before="48" w:beforeLines="20" w:after="48" w:afterLines="20" w:line="500" w:lineRule="exact"/>
                        <w:ind w:firstLine="0" w:firstLineChars="0"/>
                        <w:jc w:val="center"/>
                        <w:rPr>
                          <w:rFonts w:hAnsi="仿宋_GB2312"/>
                          <w:szCs w:val="24"/>
                        </w:rPr>
                      </w:pPr>
                      <w:r>
                        <w:rPr>
                          <w:rFonts w:hint="eastAsia" w:ascii="仿宋" w:hAnsi="仿宋" w:eastAsia="仿宋"/>
                          <w:b/>
                          <w:sz w:val="28"/>
                          <w:szCs w:val="18"/>
                        </w:rPr>
                        <w:t>附图2：巷道断面图</w:t>
                      </w:r>
                      <w:r>
                        <w:rPr>
                          <w:rFonts w:hint="eastAsia" w:hAnsi="仿宋_GB2312"/>
                          <w:szCs w:val="24"/>
                          <w:lang w:val="en-US"/>
                        </w:rPr>
                        <w:t>（单位：mm）</w:t>
                      </w:r>
                    </w:p>
                    <w:p>
                      <w:pPr>
                        <w:pStyle w:val="3"/>
                        <w:jc w:val="center"/>
                        <w:rPr>
                          <w:rFonts w:eastAsia="仿宋_GB2312"/>
                          <w:spacing w:val="0"/>
                          <w:sz w:val="24"/>
                        </w:rPr>
                      </w:pPr>
                    </w:p>
                    <w:p>
                      <w:pPr>
                        <w:pStyle w:val="3"/>
                        <w:jc w:val="center"/>
                        <w:rPr>
                          <w:rFonts w:eastAsia="仿宋_GB2312"/>
                          <w:spacing w:val="0"/>
                          <w:sz w:val="24"/>
                        </w:rPr>
                      </w:pPr>
                    </w:p>
                    <w:p>
                      <w:pPr>
                        <w:pStyle w:val="3"/>
                        <w:jc w:val="center"/>
                      </w:pPr>
                      <w:r>
                        <w:object>
                          <v:shape id="_x0000_i1026" o:spt="75" type="#_x0000_t75" style="height:348pt;width:362.25pt;" o:ole="t" filled="f" o:preferrelative="t" stroked="f" coordsize="21600,21600">
                            <v:path/>
                            <v:fill on="f" focussize="0,0"/>
                            <v:stroke on="f" joinstyle="miter"/>
                            <v:imagedata r:id="rId9" cropleft="42699f" croptop="32853f" cropright="17585f" cropbottom="21662f" o:title=""/>
                            <o:lock v:ext="edit" aspectratio="t"/>
                            <w10:wrap type="none"/>
                            <w10:anchorlock/>
                          </v:shape>
                          <o:OLEObject Type="Embed" ProgID="AutoCAD.Drawing.17" ShapeID="_x0000_i1026" DrawAspect="Content" ObjectID="_1468075728" r:id="rId10">
                            <o:LockedField>false</o:LockedField>
                          </o:OLEObject>
                        </w:object>
                      </w:r>
                    </w:p>
                    <w:p>
                      <w:pPr>
                        <w:pStyle w:val="4"/>
                      </w:pPr>
                    </w:p>
                    <w:p>
                      <w:pPr>
                        <w:pStyle w:val="4"/>
                      </w:pPr>
                    </w:p>
                    <w:p>
                      <w:pPr>
                        <w:pStyle w:val="4"/>
                      </w:pPr>
                    </w:p>
                    <w:p>
                      <w:pPr>
                        <w:pStyle w:val="4"/>
                      </w:pPr>
                    </w:p>
                    <w:p>
                      <w:pPr>
                        <w:pStyle w:val="4"/>
                      </w:pPr>
                    </w:p>
                    <w:p>
                      <w:pPr>
                        <w:pStyle w:val="4"/>
                      </w:pPr>
                    </w:p>
                    <w:p>
                      <w:pPr>
                        <w:pStyle w:val="4"/>
                      </w:pPr>
                    </w:p>
                    <w:p>
                      <w:pPr>
                        <w:pStyle w:val="21"/>
                      </w:pPr>
                    </w:p>
                    <w:p>
                      <w:pPr>
                        <w:pStyle w:val="21"/>
                      </w:pPr>
                    </w:p>
                    <w:p/>
                    <w:p/>
                    <w:p>
                      <w:pPr>
                        <w:pStyle w:val="3"/>
                        <w:jc w:val="center"/>
                        <w:rPr>
                          <w:rFonts w:eastAsia="仿宋_GB2312"/>
                          <w:spacing w:val="0"/>
                          <w:sz w:val="24"/>
                        </w:rPr>
                      </w:pPr>
                    </w:p>
                    <w:p>
                      <w:pPr>
                        <w:pStyle w:val="3"/>
                        <w:jc w:val="center"/>
                        <w:rPr>
                          <w:rFonts w:eastAsia="仿宋_GB2312"/>
                          <w:spacing w:val="0"/>
                          <w:sz w:val="24"/>
                        </w:rPr>
                      </w:pPr>
                    </w:p>
                    <w:p>
                      <w:pPr>
                        <w:pStyle w:val="3"/>
                        <w:jc w:val="center"/>
                        <w:rPr>
                          <w:rFonts w:eastAsia="仿宋_GB2312"/>
                          <w:spacing w:val="0"/>
                          <w:sz w:val="24"/>
                        </w:rPr>
                      </w:pPr>
                    </w:p>
                    <w:p>
                      <w:pPr>
                        <w:pStyle w:val="14"/>
                        <w:spacing w:before="48" w:beforeLines="20" w:after="48" w:afterLines="20" w:line="240" w:lineRule="auto"/>
                        <w:ind w:firstLine="0" w:firstLineChars="0"/>
                        <w:jc w:val="center"/>
                      </w:pPr>
                    </w:p>
                  </w:txbxContent>
                </v:textbox>
              </v:shape>
            </w:pict>
          </mc:Fallback>
        </mc:AlternateContent>
      </w:r>
    </w:p>
    <w:p>
      <w:pPr>
        <w:spacing w:line="360" w:lineRule="auto"/>
        <w:jc w:val="center"/>
        <w:rPr>
          <w:rFonts w:ascii="仿宋" w:hAnsi="仿宋" w:eastAsia="仿宋"/>
          <w:b/>
          <w:sz w:val="28"/>
          <w:szCs w:val="18"/>
        </w:rPr>
      </w:pPr>
    </w:p>
    <w:p>
      <w:pPr>
        <w:jc w:val="distribute"/>
        <w:rPr>
          <w:rFonts w:ascii="仿宋" w:hAnsi="仿宋" w:eastAsia="仿宋"/>
          <w:b/>
          <w:sz w:val="44"/>
          <w:szCs w:val="24"/>
        </w:rPr>
      </w:pPr>
    </w:p>
    <w:p>
      <w:pPr>
        <w:spacing w:line="360" w:lineRule="auto"/>
        <w:ind w:firstLine="883" w:firstLineChars="200"/>
        <w:jc w:val="center"/>
        <w:rPr>
          <w:rFonts w:ascii="仿宋" w:hAnsi="仿宋" w:eastAsia="仿宋"/>
          <w:b/>
          <w:sz w:val="44"/>
          <w:szCs w:val="24"/>
        </w:rPr>
      </w:pPr>
    </w:p>
    <w:p>
      <w:pPr>
        <w:spacing w:line="360" w:lineRule="auto"/>
        <w:ind w:firstLine="883" w:firstLineChars="200"/>
        <w:jc w:val="center"/>
        <w:rPr>
          <w:rFonts w:ascii="仿宋" w:hAnsi="仿宋" w:eastAsia="仿宋"/>
          <w:b/>
          <w:sz w:val="44"/>
          <w:szCs w:val="24"/>
        </w:rPr>
      </w:pPr>
    </w:p>
    <w:p>
      <w:pPr>
        <w:spacing w:line="360" w:lineRule="auto"/>
        <w:ind w:firstLine="883" w:firstLineChars="200"/>
        <w:jc w:val="center"/>
        <w:rPr>
          <w:rFonts w:ascii="仿宋" w:hAnsi="仿宋" w:eastAsia="仿宋"/>
          <w:b/>
          <w:sz w:val="44"/>
          <w:szCs w:val="24"/>
        </w:rPr>
      </w:pPr>
    </w:p>
    <w:p>
      <w:pPr>
        <w:spacing w:line="360" w:lineRule="auto"/>
        <w:ind w:firstLine="883" w:firstLineChars="200"/>
        <w:jc w:val="center"/>
        <w:rPr>
          <w:rFonts w:ascii="仿宋" w:hAnsi="仿宋" w:eastAsia="仿宋"/>
          <w:b/>
          <w:sz w:val="44"/>
          <w:szCs w:val="24"/>
        </w:rPr>
      </w:pPr>
    </w:p>
    <w:p>
      <w:pPr>
        <w:spacing w:line="360" w:lineRule="auto"/>
        <w:ind w:firstLine="883" w:firstLineChars="200"/>
        <w:jc w:val="center"/>
        <w:rPr>
          <w:rFonts w:ascii="仿宋" w:hAnsi="仿宋" w:eastAsia="仿宋"/>
          <w:b/>
          <w:sz w:val="44"/>
          <w:szCs w:val="24"/>
        </w:rPr>
      </w:pPr>
    </w:p>
    <w:p>
      <w:pPr>
        <w:spacing w:line="360" w:lineRule="auto"/>
        <w:ind w:firstLine="883" w:firstLineChars="200"/>
        <w:jc w:val="center"/>
        <w:rPr>
          <w:rFonts w:ascii="仿宋" w:hAnsi="仿宋" w:eastAsia="仿宋"/>
          <w:b/>
          <w:sz w:val="44"/>
          <w:szCs w:val="24"/>
        </w:rPr>
      </w:pPr>
    </w:p>
    <w:p>
      <w:pPr>
        <w:pStyle w:val="2"/>
      </w:pPr>
    </w:p>
    <w:p/>
    <w:p>
      <w:pPr>
        <w:pStyle w:val="2"/>
      </w:pPr>
    </w:p>
    <w:p/>
    <w:p>
      <w:pPr>
        <w:pStyle w:val="2"/>
      </w:pPr>
    </w:p>
    <w:p>
      <w:pPr>
        <w:spacing w:line="360" w:lineRule="auto"/>
        <w:ind w:firstLine="883" w:firstLineChars="200"/>
        <w:jc w:val="center"/>
        <w:rPr>
          <w:rFonts w:ascii="仿宋" w:hAnsi="仿宋" w:eastAsia="仿宋"/>
          <w:b/>
          <w:sz w:val="44"/>
          <w:szCs w:val="24"/>
        </w:rPr>
      </w:pPr>
    </w:p>
    <w:p>
      <w:pPr>
        <w:spacing w:line="360" w:lineRule="auto"/>
        <w:rPr>
          <w:rFonts w:ascii="仿宋" w:hAnsi="仿宋" w:eastAsia="仿宋"/>
        </w:rPr>
      </w:pPr>
    </w:p>
    <w:p>
      <w:pPr>
        <w:spacing w:line="360" w:lineRule="auto"/>
        <w:ind w:firstLine="4960" w:firstLineChars="1000"/>
        <w:rPr>
          <w:rFonts w:ascii="仿宋" w:hAnsi="仿宋" w:eastAsia="仿宋"/>
          <w:b/>
          <w:sz w:val="28"/>
          <w:szCs w:val="18"/>
        </w:rPr>
      </w:pPr>
      <w:bookmarkStart w:id="7" w:name="_GoBack"/>
      <w:bookmarkEnd w:id="7"/>
      <w:r>
        <w:rPr>
          <w:bCs/>
          <w:color w:val="000000"/>
          <w:spacing w:val="28"/>
          <w:kern w:val="44"/>
          <w:sz w:val="44"/>
          <w:szCs w:val="44"/>
        </w:rPr>
        <mc:AlternateContent>
          <mc:Choice Requires="wps">
            <w:drawing>
              <wp:anchor distT="0" distB="0" distL="114935" distR="114935" simplePos="0" relativeHeight="251661312" behindDoc="0" locked="0" layoutInCell="1" allowOverlap="1">
                <wp:simplePos x="0" y="0"/>
                <wp:positionH relativeFrom="column">
                  <wp:posOffset>618490</wp:posOffset>
                </wp:positionH>
                <wp:positionV relativeFrom="paragraph">
                  <wp:posOffset>222885</wp:posOffset>
                </wp:positionV>
                <wp:extent cx="5887085" cy="8258175"/>
                <wp:effectExtent l="19050" t="19050" r="18415" b="28575"/>
                <wp:wrapNone/>
                <wp:docPr id="1" name="文本框 1" descr="7b0a20202020227461726765744964223a202270726f636573734f6e6c696e65466f6e7473220a7d0a"/>
                <wp:cNvGraphicFramePr/>
                <a:graphic xmlns:a="http://schemas.openxmlformats.org/drawingml/2006/main">
                  <a:graphicData uri="http://schemas.microsoft.com/office/word/2010/wordprocessingShape">
                    <wps:wsp>
                      <wps:cNvSpPr txBox="1"/>
                      <wps:spPr>
                        <a:xfrm>
                          <a:off x="0" y="0"/>
                          <a:ext cx="5887085" cy="8258175"/>
                        </a:xfrm>
                        <a:prstGeom prst="rect">
                          <a:avLst/>
                        </a:prstGeom>
                        <a:solidFill>
                          <a:srgbClr val="FFFFFF"/>
                        </a:solidFill>
                        <a:ln w="38100" cap="flat" cmpd="sng">
                          <a:solidFill>
                            <a:srgbClr val="000000"/>
                          </a:solidFill>
                          <a:prstDash val="solid"/>
                          <a:miter/>
                          <a:headEnd type="none" w="med" len="med"/>
                          <a:tailEnd type="none" w="med" len="med"/>
                        </a:ln>
                      </wps:spPr>
                      <wps:txbx>
                        <w:txbxContent>
                          <w:p>
                            <w:pPr>
                              <w:pStyle w:val="14"/>
                              <w:spacing w:before="48" w:beforeLines="20" w:after="48" w:afterLines="20" w:line="500" w:lineRule="exact"/>
                              <w:ind w:firstLine="0" w:firstLineChars="0"/>
                              <w:jc w:val="center"/>
                              <w:rPr>
                                <w:rFonts w:hAnsi="仿宋_GB2312"/>
                                <w:szCs w:val="24"/>
                              </w:rPr>
                            </w:pPr>
                            <w:r>
                              <w:rPr>
                                <w:rFonts w:hint="eastAsia" w:ascii="仿宋" w:hAnsi="仿宋" w:eastAsia="仿宋"/>
                                <w:b/>
                                <w:sz w:val="28"/>
                                <w:szCs w:val="18"/>
                              </w:rPr>
                              <w:t>附图3：岔门加固放大图</w:t>
                            </w:r>
                            <w:r>
                              <w:rPr>
                                <w:rFonts w:hint="eastAsia" w:hAnsi="仿宋_GB2312"/>
                                <w:szCs w:val="24"/>
                                <w:lang w:val="en-US"/>
                              </w:rPr>
                              <w:t>（单位：mm）</w:t>
                            </w:r>
                          </w:p>
                          <w:p>
                            <w:pPr>
                              <w:spacing w:line="360" w:lineRule="auto"/>
                              <w:ind w:firstLine="2100" w:firstLineChars="1000"/>
                              <w:jc w:val="left"/>
                            </w:pPr>
                          </w:p>
                          <w:p>
                            <w:pPr>
                              <w:pStyle w:val="2"/>
                              <w:jc w:val="center"/>
                            </w:pPr>
                            <w:r>
                              <w:object>
                                <v:shape id="_x0000_i1027" o:spt="75" alt="" type="#_x0000_t75" style="height:295.15pt;width:421.2pt;" o:ole="t" filled="f" o:preferrelative="t" stroked="f" coordsize="21600,21600">
                                  <v:path/>
                                  <v:fill on="f" focussize="0,0"/>
                                  <v:stroke on="f"/>
                                  <v:imagedata r:id="rId12" cropleft="37184f" croptop="34122f" cropright="18694f" cropbottom="22855f" o:title=""/>
                                  <o:lock v:ext="edit" aspectratio="t"/>
                                  <w10:wrap type="none"/>
                                  <w10:anchorlock/>
                                </v:shape>
                                <o:OLEObject Type="Embed" ProgID="AutoCAD.Drawing.17" ShapeID="_x0000_i1027" DrawAspect="Content" ObjectID="_1468075729" r:id="rId11">
                                  <o:LockedField>false</o:LockedField>
                                </o:OLEObject>
                              </w:object>
                            </w:r>
                          </w:p>
                          <w:p/>
                          <w:p/>
                          <w:p/>
                          <w:p/>
                          <w:p>
                            <w:pPr>
                              <w:rPr>
                                <w:lang w:val="zh-CN"/>
                              </w:rPr>
                            </w:pPr>
                          </w:p>
                        </w:txbxContent>
                      </wps:txbx>
                      <wps:bodyPr upright="1"/>
                    </wps:wsp>
                  </a:graphicData>
                </a:graphic>
              </wp:anchor>
            </w:drawing>
          </mc:Choice>
          <mc:Fallback>
            <w:pict>
              <v:shape id="_x0000_s1026" o:spid="_x0000_s1026" o:spt="202" alt="7b0a20202020227461726765744964223a202270726f636573734f6e6c696e65466f6e7473220a7d0a" type="#_x0000_t202" style="position:absolute;left:0pt;margin-left:48.7pt;margin-top:17.55pt;height:650.25pt;width:463.55pt;z-index:251661312;mso-width-relative:page;mso-height-relative:page;" fillcolor="#FFFFFF" filled="t" stroked="t" coordsize="21600,21600" o:gfxdata="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QO692gAAAAsBAAAPAAAA&#10;AAAAAAEAIAAAACIAAABkcnMvZG93bnJldi54bWxQSwECFAAUAAAACACHTuJAENbeRkwCAACTBAAA&#10;DgAAAAAAAAABACAAAAApAQAAZHJzL2Uyb0RvYy54bWxQSwUGAAAAAAYABgBZAQAA5wUAAAAA&#10;">
                <v:fill on="t" focussize="0,0"/>
                <v:stroke weight="3pt" color="#000000" joinstyle="miter"/>
                <v:imagedata o:title=""/>
                <o:lock v:ext="edit" aspectratio="f"/>
                <v:textbox>
                  <w:txbxContent>
                    <w:p>
                      <w:pPr>
                        <w:pStyle w:val="14"/>
                        <w:spacing w:before="48" w:beforeLines="20" w:after="48" w:afterLines="20" w:line="500" w:lineRule="exact"/>
                        <w:ind w:firstLine="0" w:firstLineChars="0"/>
                        <w:jc w:val="center"/>
                        <w:rPr>
                          <w:rFonts w:hAnsi="仿宋_GB2312"/>
                          <w:szCs w:val="24"/>
                        </w:rPr>
                      </w:pPr>
                      <w:r>
                        <w:rPr>
                          <w:rFonts w:hint="eastAsia" w:ascii="仿宋" w:hAnsi="仿宋" w:eastAsia="仿宋"/>
                          <w:b/>
                          <w:sz w:val="28"/>
                          <w:szCs w:val="18"/>
                        </w:rPr>
                        <w:t>附图3：岔门加固放大图</w:t>
                      </w:r>
                      <w:r>
                        <w:rPr>
                          <w:rFonts w:hint="eastAsia" w:hAnsi="仿宋_GB2312"/>
                          <w:szCs w:val="24"/>
                          <w:lang w:val="en-US"/>
                        </w:rPr>
                        <w:t>（单位：mm）</w:t>
                      </w:r>
                    </w:p>
                    <w:p>
                      <w:pPr>
                        <w:spacing w:line="360" w:lineRule="auto"/>
                        <w:ind w:firstLine="2100" w:firstLineChars="1000"/>
                        <w:jc w:val="left"/>
                      </w:pPr>
                    </w:p>
                    <w:p>
                      <w:pPr>
                        <w:pStyle w:val="2"/>
                        <w:jc w:val="center"/>
                      </w:pPr>
                      <w:r>
                        <w:object>
                          <v:shape id="_x0000_i1027" o:spt="75" alt="" type="#_x0000_t75" style="height:295.15pt;width:421.2pt;" o:ole="t" filled="f" o:preferrelative="t" stroked="f" coordsize="21600,21600">
                            <v:path/>
                            <v:fill on="f" focussize="0,0"/>
                            <v:stroke on="f"/>
                            <v:imagedata r:id="rId12" cropleft="37184f" croptop="34122f" cropright="18694f" cropbottom="22855f" o:title=""/>
                            <o:lock v:ext="edit" aspectratio="t"/>
                            <w10:wrap type="none"/>
                            <w10:anchorlock/>
                          </v:shape>
                          <o:OLEObject Type="Embed" ProgID="AutoCAD.Drawing.17" ShapeID="_x0000_i1027" DrawAspect="Content" ObjectID="_1468075730" r:id="rId13">
                            <o:LockedField>false</o:LockedField>
                          </o:OLEObject>
                        </w:object>
                      </w:r>
                    </w:p>
                    <w:p/>
                    <w:p/>
                    <w:p/>
                    <w:p/>
                    <w:p>
                      <w:pPr>
                        <w:rPr>
                          <w:lang w:val="zh-CN"/>
                        </w:rPr>
                      </w:pPr>
                    </w:p>
                  </w:txbxContent>
                </v:textbox>
              </v:shape>
            </w:pict>
          </mc:Fallback>
        </mc:AlternateContent>
      </w:r>
    </w:p>
    <w:p>
      <w:pPr>
        <w:spacing w:line="360" w:lineRule="auto"/>
        <w:ind w:firstLine="2811" w:firstLineChars="1000"/>
        <w:rPr>
          <w:rFonts w:ascii="仿宋" w:hAnsi="仿宋" w:eastAsia="仿宋"/>
          <w:b/>
          <w:sz w:val="28"/>
          <w:szCs w:val="18"/>
        </w:rPr>
      </w:pPr>
    </w:p>
    <w:p>
      <w:pPr>
        <w:spacing w:line="360" w:lineRule="auto"/>
        <w:ind w:firstLine="2811" w:firstLineChars="1000"/>
        <w:rPr>
          <w:rFonts w:ascii="仿宋" w:hAnsi="仿宋" w:eastAsia="仿宋"/>
          <w:b/>
          <w:sz w:val="28"/>
          <w:szCs w:val="18"/>
        </w:rPr>
      </w:pPr>
    </w:p>
    <w:p>
      <w:pPr>
        <w:spacing w:line="360" w:lineRule="auto"/>
        <w:jc w:val="center"/>
        <w:rPr>
          <w:rFonts w:ascii="仿宋" w:hAnsi="仿宋" w:eastAsia="仿宋"/>
          <w:b/>
          <w:sz w:val="28"/>
          <w:szCs w:val="18"/>
        </w:rPr>
      </w:pPr>
    </w:p>
    <w:p>
      <w:pPr>
        <w:pStyle w:val="2"/>
      </w:pPr>
    </w:p>
    <w:p/>
    <w:p>
      <w:pPr>
        <w:pStyle w:val="2"/>
      </w:pPr>
    </w:p>
    <w:p/>
    <w:p>
      <w:pPr>
        <w:pStyle w:val="2"/>
      </w:pPr>
    </w:p>
    <w:p>
      <w:pPr>
        <w:spacing w:line="360" w:lineRule="auto"/>
        <w:jc w:val="center"/>
        <w:rPr>
          <w:rFonts w:ascii="仿宋" w:hAnsi="仿宋" w:eastAsia="仿宋"/>
          <w:b/>
          <w:sz w:val="28"/>
          <w:szCs w:val="18"/>
        </w:rPr>
      </w:pPr>
    </w:p>
    <w:p>
      <w:pPr>
        <w:spacing w:line="360" w:lineRule="auto"/>
        <w:ind w:firstLine="562" w:firstLineChars="200"/>
        <w:jc w:val="center"/>
        <w:rPr>
          <w:rFonts w:ascii="仿宋" w:hAnsi="仿宋" w:eastAsia="仿宋"/>
          <w:b/>
          <w:sz w:val="28"/>
          <w:szCs w:val="18"/>
        </w:rPr>
      </w:pPr>
    </w:p>
    <w:p>
      <w:pPr>
        <w:spacing w:line="360" w:lineRule="auto"/>
        <w:ind w:firstLine="562" w:firstLineChars="200"/>
        <w:jc w:val="center"/>
        <w:rPr>
          <w:rFonts w:ascii="仿宋" w:hAnsi="仿宋" w:eastAsia="仿宋"/>
          <w:b/>
          <w:sz w:val="28"/>
          <w:szCs w:val="18"/>
        </w:rPr>
      </w:pPr>
    </w:p>
    <w:p>
      <w:pPr>
        <w:spacing w:line="360" w:lineRule="auto"/>
        <w:ind w:firstLine="562" w:firstLineChars="200"/>
        <w:jc w:val="center"/>
        <w:rPr>
          <w:rFonts w:ascii="仿宋" w:hAnsi="仿宋" w:eastAsia="仿宋"/>
          <w:b/>
          <w:sz w:val="28"/>
          <w:szCs w:val="18"/>
        </w:rPr>
      </w:pPr>
    </w:p>
    <w:p>
      <w:pPr>
        <w:spacing w:line="360" w:lineRule="auto"/>
        <w:ind w:firstLine="562" w:firstLineChars="200"/>
        <w:jc w:val="center"/>
        <w:rPr>
          <w:rFonts w:ascii="仿宋" w:hAnsi="仿宋" w:eastAsia="仿宋"/>
          <w:b/>
          <w:sz w:val="28"/>
          <w:szCs w:val="18"/>
        </w:rPr>
      </w:pPr>
    </w:p>
    <w:p>
      <w:pPr>
        <w:spacing w:line="360" w:lineRule="auto"/>
        <w:ind w:firstLine="562" w:firstLineChars="200"/>
        <w:jc w:val="center"/>
        <w:rPr>
          <w:rFonts w:ascii="仿宋" w:hAnsi="仿宋" w:eastAsia="仿宋"/>
          <w:b/>
          <w:sz w:val="28"/>
          <w:szCs w:val="18"/>
        </w:rPr>
      </w:pPr>
    </w:p>
    <w:p>
      <w:pPr>
        <w:spacing w:line="360" w:lineRule="auto"/>
        <w:ind w:firstLine="562" w:firstLineChars="200"/>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r>
        <w:rPr>
          <w:bCs/>
          <w:color w:val="000000"/>
          <w:spacing w:val="28"/>
          <w:kern w:val="44"/>
          <w:sz w:val="44"/>
          <w:szCs w:val="44"/>
        </w:rPr>
        <mc:AlternateContent>
          <mc:Choice Requires="wps">
            <w:drawing>
              <wp:anchor distT="0" distB="0" distL="114935" distR="114935" simplePos="0" relativeHeight="251662336" behindDoc="0" locked="0" layoutInCell="1" allowOverlap="1">
                <wp:simplePos x="0" y="0"/>
                <wp:positionH relativeFrom="column">
                  <wp:posOffset>-48260</wp:posOffset>
                </wp:positionH>
                <wp:positionV relativeFrom="paragraph">
                  <wp:posOffset>120650</wp:posOffset>
                </wp:positionV>
                <wp:extent cx="5887085" cy="8258175"/>
                <wp:effectExtent l="19050" t="19050" r="18415" b="28575"/>
                <wp:wrapNone/>
                <wp:docPr id="2" name="文本框 2" descr="7b0a20202020227461726765744964223a202270726f636573734f6e6c696e65466f6e7473220a7d0a"/>
                <wp:cNvGraphicFramePr/>
                <a:graphic xmlns:a="http://schemas.openxmlformats.org/drawingml/2006/main">
                  <a:graphicData uri="http://schemas.microsoft.com/office/word/2010/wordprocessingShape">
                    <wps:wsp>
                      <wps:cNvSpPr txBox="1"/>
                      <wps:spPr>
                        <a:xfrm>
                          <a:off x="0" y="0"/>
                          <a:ext cx="5887085" cy="8258175"/>
                        </a:xfrm>
                        <a:prstGeom prst="rect">
                          <a:avLst/>
                        </a:prstGeom>
                        <a:solidFill>
                          <a:srgbClr val="FFFFFF"/>
                        </a:solidFill>
                        <a:ln w="38100" cap="flat" cmpd="sng">
                          <a:solidFill>
                            <a:srgbClr val="000000"/>
                          </a:solidFill>
                          <a:prstDash val="solid"/>
                          <a:miter/>
                          <a:headEnd type="none" w="med" len="med"/>
                          <a:tailEnd type="none" w="med" len="med"/>
                        </a:ln>
                      </wps:spPr>
                      <wps:txbx>
                        <w:txbxContent>
                          <w:p>
                            <w:pPr>
                              <w:pStyle w:val="14"/>
                              <w:spacing w:before="48" w:beforeLines="20" w:after="48" w:afterLines="20" w:line="500" w:lineRule="exact"/>
                              <w:ind w:firstLine="0" w:firstLineChars="0"/>
                              <w:jc w:val="center"/>
                              <w:rPr>
                                <w:rFonts w:hAnsi="仿宋_GB2312"/>
                                <w:szCs w:val="24"/>
                              </w:rPr>
                            </w:pPr>
                            <w:r>
                              <w:rPr>
                                <w:rFonts w:hint="eastAsia" w:ascii="仿宋" w:hAnsi="仿宋" w:eastAsia="仿宋"/>
                                <w:b/>
                                <w:sz w:val="28"/>
                                <w:szCs w:val="18"/>
                              </w:rPr>
                              <w:t>附图4:临时支护使用示意图</w:t>
                            </w:r>
                            <w:r>
                              <w:rPr>
                                <w:rFonts w:hint="eastAsia" w:hAnsi="仿宋_GB2312"/>
                                <w:szCs w:val="24"/>
                                <w:lang w:val="en-US"/>
                              </w:rPr>
                              <w:t>（单位：mm）</w:t>
                            </w:r>
                          </w:p>
                          <w:p>
                            <w:pPr>
                              <w:spacing w:line="400" w:lineRule="exact"/>
                              <w:jc w:val="center"/>
                              <w:rPr>
                                <w:rFonts w:ascii="宋体" w:hAnsi="宋体"/>
                                <w:bCs/>
                                <w:color w:val="000000"/>
                                <w:spacing w:val="-4"/>
                                <w:kern w:val="44"/>
                                <w:sz w:val="24"/>
                                <w:szCs w:val="44"/>
                              </w:rPr>
                            </w:pPr>
                            <w:r>
                              <w:rPr>
                                <w:rFonts w:hint="eastAsia" w:ascii="宋体" w:hAnsi="宋体"/>
                                <w:bCs/>
                                <w:color w:val="000000"/>
                                <w:spacing w:val="28"/>
                                <w:kern w:val="44"/>
                                <w:sz w:val="24"/>
                                <w:szCs w:val="44"/>
                              </w:rPr>
                              <w:t>（1）</w:t>
                            </w:r>
                            <w:r>
                              <w:rPr>
                                <w:rFonts w:hint="eastAsia" w:ascii="宋体" w:hAnsi="宋体"/>
                                <w:bCs/>
                                <w:color w:val="000000"/>
                                <w:spacing w:val="-4"/>
                                <w:kern w:val="44"/>
                                <w:sz w:val="24"/>
                                <w:szCs w:val="44"/>
                              </w:rPr>
                              <w:t>机载临时支护使用图</w:t>
                            </w:r>
                          </w:p>
                          <w:p>
                            <w:pPr>
                              <w:spacing w:line="360" w:lineRule="auto"/>
                              <w:ind w:firstLine="2100" w:firstLineChars="1000"/>
                              <w:jc w:val="left"/>
                            </w:pPr>
                          </w:p>
                          <w:p>
                            <w:pPr>
                              <w:pStyle w:val="2"/>
                              <w:jc w:val="center"/>
                            </w:pPr>
                            <w:r>
                              <w:drawing>
                                <wp:inline distT="0" distB="0" distL="0" distR="0">
                                  <wp:extent cx="5029200" cy="6102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l="22823" t="7736" r="37446" b="4347"/>
                                          <a:stretch>
                                            <a:fillRect/>
                                          </a:stretch>
                                        </pic:blipFill>
                                        <pic:spPr>
                                          <a:xfrm>
                                            <a:off x="0" y="0"/>
                                            <a:ext cx="5029200" cy="6102653"/>
                                          </a:xfrm>
                                          <a:prstGeom prst="rect">
                                            <a:avLst/>
                                          </a:prstGeom>
                                          <a:noFill/>
                                          <a:ln>
                                            <a:noFill/>
                                          </a:ln>
                                          <a:effectLst/>
                                        </pic:spPr>
                                      </pic:pic>
                                    </a:graphicData>
                                  </a:graphic>
                                </wp:inline>
                              </w:drawing>
                            </w:r>
                          </w:p>
                          <w:p/>
                          <w:p/>
                          <w:p/>
                          <w:p/>
                          <w:p>
                            <w:pPr>
                              <w:rPr>
                                <w:lang w:val="zh-CN"/>
                              </w:rPr>
                            </w:pPr>
                          </w:p>
                        </w:txbxContent>
                      </wps:txbx>
                      <wps:bodyPr upright="1"/>
                    </wps:wsp>
                  </a:graphicData>
                </a:graphic>
              </wp:anchor>
            </w:drawing>
          </mc:Choice>
          <mc:Fallback>
            <w:pict>
              <v:shape id="_x0000_s1026" o:spid="_x0000_s1026" o:spt="202" alt="7b0a20202020227461726765744964223a202270726f636573734f6e6c696e65466f6e7473220a7d0a" type="#_x0000_t202" style="position:absolute;left:0pt;margin-left:-3.8pt;margin-top:9.5pt;height:650.25pt;width:463.55pt;z-index:251662336;mso-width-relative:page;mso-height-relative:page;" fillcolor="#FFFFFF" filled="t" stroked="t" coordsize="21600,21600" o:gfxdata="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552bfVAAAACgEAAA8AAAAAAAAA&#10;AQAgAAAAIgAAAGRycy9kb3ducmV2LnhtbFBLAQIUABQAAAAIAIdO4kChI5VhTQIAAJMEAAAOAAAA&#10;AAAAAAEAIAAAACQBAABkcnMvZTJvRG9jLnhtbFBLBQYAAAAABgAGAFkBAADjBQAAAAA=&#10;">
                <v:fill on="t" focussize="0,0"/>
                <v:stroke weight="3pt" color="#000000" joinstyle="miter"/>
                <v:imagedata o:title=""/>
                <o:lock v:ext="edit" aspectratio="f"/>
                <v:textbox>
                  <w:txbxContent>
                    <w:p>
                      <w:pPr>
                        <w:pStyle w:val="14"/>
                        <w:spacing w:before="48" w:beforeLines="20" w:after="48" w:afterLines="20" w:line="500" w:lineRule="exact"/>
                        <w:ind w:firstLine="0" w:firstLineChars="0"/>
                        <w:jc w:val="center"/>
                        <w:rPr>
                          <w:rFonts w:hAnsi="仿宋_GB2312"/>
                          <w:szCs w:val="24"/>
                        </w:rPr>
                      </w:pPr>
                      <w:r>
                        <w:rPr>
                          <w:rFonts w:hint="eastAsia" w:ascii="仿宋" w:hAnsi="仿宋" w:eastAsia="仿宋"/>
                          <w:b/>
                          <w:sz w:val="28"/>
                          <w:szCs w:val="18"/>
                        </w:rPr>
                        <w:t>附图4:临时支护使用示意图</w:t>
                      </w:r>
                      <w:r>
                        <w:rPr>
                          <w:rFonts w:hint="eastAsia" w:hAnsi="仿宋_GB2312"/>
                          <w:szCs w:val="24"/>
                          <w:lang w:val="en-US"/>
                        </w:rPr>
                        <w:t>（单位：mm）</w:t>
                      </w:r>
                    </w:p>
                    <w:p>
                      <w:pPr>
                        <w:spacing w:line="400" w:lineRule="exact"/>
                        <w:jc w:val="center"/>
                        <w:rPr>
                          <w:rFonts w:ascii="宋体" w:hAnsi="宋体"/>
                          <w:bCs/>
                          <w:color w:val="000000"/>
                          <w:spacing w:val="-4"/>
                          <w:kern w:val="44"/>
                          <w:sz w:val="24"/>
                          <w:szCs w:val="44"/>
                        </w:rPr>
                      </w:pPr>
                      <w:r>
                        <w:rPr>
                          <w:rFonts w:hint="eastAsia" w:ascii="宋体" w:hAnsi="宋体"/>
                          <w:bCs/>
                          <w:color w:val="000000"/>
                          <w:spacing w:val="28"/>
                          <w:kern w:val="44"/>
                          <w:sz w:val="24"/>
                          <w:szCs w:val="44"/>
                        </w:rPr>
                        <w:t>（1）</w:t>
                      </w:r>
                      <w:r>
                        <w:rPr>
                          <w:rFonts w:hint="eastAsia" w:ascii="宋体" w:hAnsi="宋体"/>
                          <w:bCs/>
                          <w:color w:val="000000"/>
                          <w:spacing w:val="-4"/>
                          <w:kern w:val="44"/>
                          <w:sz w:val="24"/>
                          <w:szCs w:val="44"/>
                        </w:rPr>
                        <w:t>机载临时支护使用图</w:t>
                      </w:r>
                    </w:p>
                    <w:p>
                      <w:pPr>
                        <w:spacing w:line="360" w:lineRule="auto"/>
                        <w:ind w:firstLine="2100" w:firstLineChars="1000"/>
                        <w:jc w:val="left"/>
                      </w:pPr>
                    </w:p>
                    <w:p>
                      <w:pPr>
                        <w:pStyle w:val="2"/>
                        <w:jc w:val="center"/>
                      </w:pPr>
                      <w:r>
                        <w:drawing>
                          <wp:inline distT="0" distB="0" distL="0" distR="0">
                            <wp:extent cx="5029200" cy="6102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l="22823" t="7736" r="37446" b="4347"/>
                                    <a:stretch>
                                      <a:fillRect/>
                                    </a:stretch>
                                  </pic:blipFill>
                                  <pic:spPr>
                                    <a:xfrm>
                                      <a:off x="0" y="0"/>
                                      <a:ext cx="5029200" cy="6102653"/>
                                    </a:xfrm>
                                    <a:prstGeom prst="rect">
                                      <a:avLst/>
                                    </a:prstGeom>
                                    <a:noFill/>
                                    <a:ln>
                                      <a:noFill/>
                                    </a:ln>
                                    <a:effectLst/>
                                  </pic:spPr>
                                </pic:pic>
                              </a:graphicData>
                            </a:graphic>
                          </wp:inline>
                        </w:drawing>
                      </w:r>
                    </w:p>
                    <w:p/>
                    <w:p/>
                    <w:p/>
                    <w:p/>
                    <w:p>
                      <w:pPr>
                        <w:rPr>
                          <w:lang w:val="zh-CN"/>
                        </w:rPr>
                      </w:pPr>
                    </w:p>
                  </w:txbxContent>
                </v:textbox>
              </v:shape>
            </w:pict>
          </mc:Fallback>
        </mc:AlternateContent>
      </w: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r>
        <w:rPr>
          <w:bCs/>
          <w:color w:val="000000"/>
          <w:spacing w:val="28"/>
          <w:kern w:val="44"/>
          <w:sz w:val="44"/>
          <w:szCs w:val="44"/>
        </w:rPr>
        <mc:AlternateContent>
          <mc:Choice Requires="wps">
            <w:drawing>
              <wp:anchor distT="0" distB="0" distL="114935" distR="114935" simplePos="0" relativeHeight="251663360" behindDoc="0" locked="0" layoutInCell="1" allowOverlap="1">
                <wp:simplePos x="0" y="0"/>
                <wp:positionH relativeFrom="column">
                  <wp:posOffset>151765</wp:posOffset>
                </wp:positionH>
                <wp:positionV relativeFrom="paragraph">
                  <wp:posOffset>149225</wp:posOffset>
                </wp:positionV>
                <wp:extent cx="5887085" cy="8258175"/>
                <wp:effectExtent l="19050" t="19050" r="18415" b="28575"/>
                <wp:wrapNone/>
                <wp:docPr id="4" name="文本框 4" descr="7b0a20202020227461726765744964223a202270726f636573734f6e6c696e65466f6e7473220a7d0a"/>
                <wp:cNvGraphicFramePr/>
                <a:graphic xmlns:a="http://schemas.openxmlformats.org/drawingml/2006/main">
                  <a:graphicData uri="http://schemas.microsoft.com/office/word/2010/wordprocessingShape">
                    <wps:wsp>
                      <wps:cNvSpPr txBox="1"/>
                      <wps:spPr>
                        <a:xfrm>
                          <a:off x="0" y="0"/>
                          <a:ext cx="5887085" cy="8258175"/>
                        </a:xfrm>
                        <a:prstGeom prst="rect">
                          <a:avLst/>
                        </a:prstGeom>
                        <a:solidFill>
                          <a:srgbClr val="FFFFFF"/>
                        </a:solidFill>
                        <a:ln w="38100" cap="flat" cmpd="sng">
                          <a:solidFill>
                            <a:srgbClr val="000000"/>
                          </a:solidFill>
                          <a:prstDash val="solid"/>
                          <a:miter/>
                          <a:headEnd type="none" w="med" len="med"/>
                          <a:tailEnd type="none" w="med" len="med"/>
                        </a:ln>
                      </wps:spPr>
                      <wps:txbx>
                        <w:txbxContent>
                          <w:p>
                            <w:pPr>
                              <w:pStyle w:val="14"/>
                              <w:spacing w:before="48" w:beforeLines="20" w:after="48" w:afterLines="20" w:line="500" w:lineRule="exact"/>
                              <w:ind w:firstLine="0" w:firstLineChars="0"/>
                              <w:jc w:val="center"/>
                              <w:rPr>
                                <w:rFonts w:hAnsi="仿宋_GB2312"/>
                                <w:szCs w:val="24"/>
                              </w:rPr>
                            </w:pPr>
                            <w:r>
                              <w:rPr>
                                <w:rFonts w:hint="eastAsia" w:ascii="仿宋" w:hAnsi="仿宋" w:eastAsia="仿宋"/>
                                <w:b/>
                                <w:sz w:val="28"/>
                                <w:szCs w:val="18"/>
                              </w:rPr>
                              <w:t>附图4:临时支护使用示意图</w:t>
                            </w:r>
                            <w:r>
                              <w:rPr>
                                <w:rFonts w:hint="eastAsia" w:hAnsi="仿宋_GB2312"/>
                                <w:szCs w:val="24"/>
                                <w:lang w:val="en-US"/>
                              </w:rPr>
                              <w:t>（单位：mm）</w:t>
                            </w:r>
                          </w:p>
                          <w:p>
                            <w:pPr>
                              <w:spacing w:line="400" w:lineRule="exact"/>
                              <w:jc w:val="center"/>
                              <w:rPr>
                                <w:rFonts w:ascii="宋体" w:hAnsi="宋体"/>
                                <w:bCs/>
                                <w:color w:val="000000"/>
                                <w:spacing w:val="-4"/>
                                <w:kern w:val="44"/>
                                <w:sz w:val="24"/>
                                <w:szCs w:val="44"/>
                              </w:rPr>
                            </w:pPr>
                            <w:r>
                              <w:rPr>
                                <w:rFonts w:hint="eastAsia" w:ascii="宋体" w:hAnsi="宋体"/>
                                <w:bCs/>
                                <w:color w:val="000000"/>
                                <w:spacing w:val="28"/>
                                <w:kern w:val="44"/>
                                <w:sz w:val="24"/>
                                <w:szCs w:val="44"/>
                              </w:rPr>
                              <w:t>（2）</w:t>
                            </w:r>
                            <w:r>
                              <w:rPr>
                                <w:rFonts w:hint="eastAsia" w:ascii="宋体" w:hAnsi="宋体"/>
                                <w:bCs/>
                                <w:color w:val="000000"/>
                                <w:spacing w:val="-4"/>
                                <w:kern w:val="44"/>
                                <w:sz w:val="24"/>
                                <w:szCs w:val="44"/>
                              </w:rPr>
                              <w:t>戴帽点柱支护使用图</w:t>
                            </w:r>
                          </w:p>
                          <w:p>
                            <w:pPr>
                              <w:spacing w:line="360" w:lineRule="auto"/>
                              <w:ind w:firstLine="2100" w:firstLineChars="1000"/>
                              <w:jc w:val="left"/>
                            </w:pPr>
                          </w:p>
                          <w:p>
                            <w:pPr>
                              <w:pStyle w:val="2"/>
                              <w:jc w:val="center"/>
                            </w:pPr>
                            <w:r>
                              <w:drawing>
                                <wp:inline distT="0" distB="0" distL="0" distR="0">
                                  <wp:extent cx="4962525" cy="44767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l="12379" t="8856" r="34920" b="4428"/>
                                          <a:stretch>
                                            <a:fillRect/>
                                          </a:stretch>
                                        </pic:blipFill>
                                        <pic:spPr>
                                          <a:xfrm>
                                            <a:off x="0" y="0"/>
                                            <a:ext cx="4962525" cy="4476750"/>
                                          </a:xfrm>
                                          <a:prstGeom prst="rect">
                                            <a:avLst/>
                                          </a:prstGeom>
                                          <a:noFill/>
                                          <a:ln>
                                            <a:noFill/>
                                          </a:ln>
                                        </pic:spPr>
                                      </pic:pic>
                                    </a:graphicData>
                                  </a:graphic>
                                </wp:inline>
                              </w:drawing>
                            </w:r>
                          </w:p>
                          <w:p/>
                          <w:p/>
                          <w:p/>
                          <w:p/>
                          <w:p>
                            <w:pPr>
                              <w:rPr>
                                <w:lang w:val="zh-CN"/>
                              </w:rPr>
                            </w:pPr>
                          </w:p>
                        </w:txbxContent>
                      </wps:txbx>
                      <wps:bodyPr upright="1"/>
                    </wps:wsp>
                  </a:graphicData>
                </a:graphic>
              </wp:anchor>
            </w:drawing>
          </mc:Choice>
          <mc:Fallback>
            <w:pict>
              <v:shape id="_x0000_s1026" o:spid="_x0000_s1026" o:spt="202" alt="7b0a20202020227461726765744964223a202270726f636573734f6e6c696e65466f6e7473220a7d0a" type="#_x0000_t202" style="position:absolute;left:0pt;margin-left:11.95pt;margin-top:11.75pt;height:650.25pt;width:463.55pt;z-index:251663360;mso-width-relative:page;mso-height-relative:page;" fillcolor="#FFFFFF" filled="t" stroked="t" coordsize="21600,21600" o:gfxdata="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Ke8HLYAAAACgEAAA8AAAAA&#10;AAAAAQAgAAAAIgAAAGRycy9kb3ducmV2LnhtbFBLAQIUABQAAAAIAIdO4kDDyAIvTQIAAJMEAAAO&#10;AAAAAAAAAAEAIAAAACcBAABkcnMvZTJvRG9jLnhtbFBLBQYAAAAABgAGAFkBAADmBQAAAAA=&#10;">
                <v:fill on="t" focussize="0,0"/>
                <v:stroke weight="3pt" color="#000000" joinstyle="miter"/>
                <v:imagedata o:title=""/>
                <o:lock v:ext="edit" aspectratio="f"/>
                <v:textbox>
                  <w:txbxContent>
                    <w:p>
                      <w:pPr>
                        <w:pStyle w:val="14"/>
                        <w:spacing w:before="48" w:beforeLines="20" w:after="48" w:afterLines="20" w:line="500" w:lineRule="exact"/>
                        <w:ind w:firstLine="0" w:firstLineChars="0"/>
                        <w:jc w:val="center"/>
                        <w:rPr>
                          <w:rFonts w:hAnsi="仿宋_GB2312"/>
                          <w:szCs w:val="24"/>
                        </w:rPr>
                      </w:pPr>
                      <w:r>
                        <w:rPr>
                          <w:rFonts w:hint="eastAsia" w:ascii="仿宋" w:hAnsi="仿宋" w:eastAsia="仿宋"/>
                          <w:b/>
                          <w:sz w:val="28"/>
                          <w:szCs w:val="18"/>
                        </w:rPr>
                        <w:t>附图4:临时支护使用示意图</w:t>
                      </w:r>
                      <w:r>
                        <w:rPr>
                          <w:rFonts w:hint="eastAsia" w:hAnsi="仿宋_GB2312"/>
                          <w:szCs w:val="24"/>
                          <w:lang w:val="en-US"/>
                        </w:rPr>
                        <w:t>（单位：mm）</w:t>
                      </w:r>
                    </w:p>
                    <w:p>
                      <w:pPr>
                        <w:spacing w:line="400" w:lineRule="exact"/>
                        <w:jc w:val="center"/>
                        <w:rPr>
                          <w:rFonts w:ascii="宋体" w:hAnsi="宋体"/>
                          <w:bCs/>
                          <w:color w:val="000000"/>
                          <w:spacing w:val="-4"/>
                          <w:kern w:val="44"/>
                          <w:sz w:val="24"/>
                          <w:szCs w:val="44"/>
                        </w:rPr>
                      </w:pPr>
                      <w:r>
                        <w:rPr>
                          <w:rFonts w:hint="eastAsia" w:ascii="宋体" w:hAnsi="宋体"/>
                          <w:bCs/>
                          <w:color w:val="000000"/>
                          <w:spacing w:val="28"/>
                          <w:kern w:val="44"/>
                          <w:sz w:val="24"/>
                          <w:szCs w:val="44"/>
                        </w:rPr>
                        <w:t>（2）</w:t>
                      </w:r>
                      <w:r>
                        <w:rPr>
                          <w:rFonts w:hint="eastAsia" w:ascii="宋体" w:hAnsi="宋体"/>
                          <w:bCs/>
                          <w:color w:val="000000"/>
                          <w:spacing w:val="-4"/>
                          <w:kern w:val="44"/>
                          <w:sz w:val="24"/>
                          <w:szCs w:val="44"/>
                        </w:rPr>
                        <w:t>戴帽点柱支护使用图</w:t>
                      </w:r>
                    </w:p>
                    <w:p>
                      <w:pPr>
                        <w:spacing w:line="360" w:lineRule="auto"/>
                        <w:ind w:firstLine="2100" w:firstLineChars="1000"/>
                        <w:jc w:val="left"/>
                      </w:pPr>
                    </w:p>
                    <w:p>
                      <w:pPr>
                        <w:pStyle w:val="2"/>
                        <w:jc w:val="center"/>
                      </w:pPr>
                      <w:r>
                        <w:drawing>
                          <wp:inline distT="0" distB="0" distL="0" distR="0">
                            <wp:extent cx="4962525" cy="44767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l="12379" t="8856" r="34920" b="4428"/>
                                    <a:stretch>
                                      <a:fillRect/>
                                    </a:stretch>
                                  </pic:blipFill>
                                  <pic:spPr>
                                    <a:xfrm>
                                      <a:off x="0" y="0"/>
                                      <a:ext cx="4962525" cy="4476750"/>
                                    </a:xfrm>
                                    <a:prstGeom prst="rect">
                                      <a:avLst/>
                                    </a:prstGeom>
                                    <a:noFill/>
                                    <a:ln>
                                      <a:noFill/>
                                    </a:ln>
                                  </pic:spPr>
                                </pic:pic>
                              </a:graphicData>
                            </a:graphic>
                          </wp:inline>
                        </w:drawing>
                      </w:r>
                    </w:p>
                    <w:p/>
                    <w:p/>
                    <w:p/>
                    <w:p/>
                    <w:p>
                      <w:pPr>
                        <w:rPr>
                          <w:lang w:val="zh-CN"/>
                        </w:rPr>
                      </w:pPr>
                    </w:p>
                  </w:txbxContent>
                </v:textbox>
              </v:shape>
            </w:pict>
          </mc:Fallback>
        </mc:AlternateContent>
      </w: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spacing w:line="360" w:lineRule="auto"/>
        <w:jc w:val="center"/>
        <w:rPr>
          <w:rFonts w:ascii="仿宋" w:hAnsi="仿宋" w:eastAsia="仿宋"/>
          <w:b/>
          <w:sz w:val="28"/>
          <w:szCs w:val="18"/>
        </w:rPr>
      </w:pPr>
    </w:p>
    <w:p>
      <w:pPr>
        <w:pStyle w:val="2"/>
      </w:pPr>
      <w:r>
        <w:rPr>
          <w:b w:val="0"/>
          <w:color w:val="000000"/>
          <w:spacing w:val="28"/>
        </w:rPr>
        <mc:AlternateContent>
          <mc:Choice Requires="wps">
            <w:drawing>
              <wp:anchor distT="0" distB="0" distL="114935" distR="114935" simplePos="0" relativeHeight="251664384" behindDoc="0" locked="0" layoutInCell="1" allowOverlap="1">
                <wp:simplePos x="0" y="0"/>
                <wp:positionH relativeFrom="column">
                  <wp:posOffset>308610</wp:posOffset>
                </wp:positionH>
                <wp:positionV relativeFrom="paragraph">
                  <wp:posOffset>-43815</wp:posOffset>
                </wp:positionV>
                <wp:extent cx="5887085" cy="8848725"/>
                <wp:effectExtent l="19050" t="19050" r="18415" b="28575"/>
                <wp:wrapNone/>
                <wp:docPr id="7" name="文本框 7" descr="7b0a20202020227461726765744964223a202270726f636573734f6e6c696e65466f6e7473220a7d0a"/>
                <wp:cNvGraphicFramePr/>
                <a:graphic xmlns:a="http://schemas.openxmlformats.org/drawingml/2006/main">
                  <a:graphicData uri="http://schemas.microsoft.com/office/word/2010/wordprocessingShape">
                    <wps:wsp>
                      <wps:cNvSpPr txBox="1"/>
                      <wps:spPr>
                        <a:xfrm>
                          <a:off x="0" y="0"/>
                          <a:ext cx="5887085" cy="8848725"/>
                        </a:xfrm>
                        <a:prstGeom prst="rect">
                          <a:avLst/>
                        </a:prstGeom>
                        <a:solidFill>
                          <a:srgbClr val="FFFFFF"/>
                        </a:solidFill>
                        <a:ln w="38100" cap="flat" cmpd="sng">
                          <a:solidFill>
                            <a:srgbClr val="000000"/>
                          </a:solidFill>
                          <a:prstDash val="solid"/>
                          <a:miter/>
                          <a:headEnd type="none" w="med" len="med"/>
                          <a:tailEnd type="none" w="med" len="med"/>
                        </a:ln>
                      </wps:spPr>
                      <wps:txbx>
                        <w:txbxContent>
                          <w:p>
                            <w:pPr>
                              <w:spacing w:line="360" w:lineRule="auto"/>
                              <w:jc w:val="center"/>
                              <w:rPr>
                                <w:rFonts w:ascii="仿宋" w:hAnsi="仿宋" w:eastAsia="仿宋"/>
                                <w:b/>
                                <w:sz w:val="28"/>
                                <w:szCs w:val="18"/>
                              </w:rPr>
                            </w:pPr>
                            <w:r>
                              <w:rPr>
                                <w:rFonts w:hint="eastAsia" w:ascii="仿宋" w:hAnsi="仿宋" w:eastAsia="仿宋"/>
                                <w:b/>
                                <w:sz w:val="28"/>
                                <w:szCs w:val="18"/>
                              </w:rPr>
                              <w:t>附图5：避灾路线图</w:t>
                            </w:r>
                          </w:p>
                          <w:p>
                            <w:pPr>
                              <w:spacing w:line="360" w:lineRule="auto"/>
                              <w:ind w:firstLine="2100" w:firstLineChars="1000"/>
                              <w:jc w:val="left"/>
                            </w:pPr>
                          </w:p>
                          <w:p>
                            <w:r>
                              <w:object>
                                <v:shape id="_x0000_i1028" o:spt="75" type="#_x0000_t75" style="height:613.5pt;width:449.25pt;" o:ole="t" filled="f" o:preferrelative="t" stroked="f" coordsize="21600,21600">
                                  <v:path/>
                                  <v:fill on="f" focussize="0,0"/>
                                  <v:stroke on="f" joinstyle="miter"/>
                                  <v:imagedata r:id="rId17" cropleft="31774f" croptop="15550f" cropright="25129f" cropbottom="23894f" o:title=""/>
                                  <o:lock v:ext="edit" aspectratio="t"/>
                                  <w10:wrap type="none"/>
                                  <w10:anchorlock/>
                                </v:shape>
                                <o:OLEObject Type="Embed" ProgID="AutoCAD.Drawing.17" ShapeID="_x0000_i1028" DrawAspect="Content" ObjectID="_1468075731" r:id="rId16">
                                  <o:LockedField>false</o:LockedField>
                                </o:OLEObject>
                              </w:object>
                            </w:r>
                          </w:p>
                          <w:p>
                            <w:pPr>
                              <w:pStyle w:val="2"/>
                            </w:pPr>
                          </w:p>
                          <w:p>
                            <w:pPr>
                              <w:pStyle w:val="2"/>
                            </w:pPr>
                          </w:p>
                          <w:p>
                            <w:pPr>
                              <w:pStyle w:val="2"/>
                            </w:pPr>
                          </w:p>
                          <w:p>
                            <w:pPr>
                              <w:pStyle w:val="2"/>
                            </w:pPr>
                          </w:p>
                          <w:p>
                            <w:pPr>
                              <w:pStyle w:val="2"/>
                            </w:pPr>
                          </w:p>
                          <w:p>
                            <w:pPr>
                              <w:pStyle w:val="2"/>
                            </w:pPr>
                          </w:p>
                          <w:p/>
                          <w:p/>
                          <w:p/>
                          <w:p>
                            <w:pPr>
                              <w:rPr>
                                <w:lang w:val="zh-CN"/>
                              </w:rPr>
                            </w:pPr>
                          </w:p>
                        </w:txbxContent>
                      </wps:txbx>
                      <wps:bodyPr upright="1">
                        <a:noAutofit/>
                      </wps:bodyPr>
                    </wps:wsp>
                  </a:graphicData>
                </a:graphic>
              </wp:anchor>
            </w:drawing>
          </mc:Choice>
          <mc:Fallback>
            <w:pict>
              <v:shape id="_x0000_s1026" o:spid="_x0000_s1026" o:spt="202" alt="7b0a20202020227461726765744964223a202270726f636573734f6e6c696e65466f6e7473220a7d0a" type="#_x0000_t202" style="position:absolute;left:0pt;margin-left:24.3pt;margin-top:-3.45pt;height:696.75pt;width:463.55pt;z-index:251664384;mso-width-relative:page;mso-height-relative:page;" fillcolor="#FFFFFF" filled="t" stroked="t" coordsize="21600,21600" o:gfxdata="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x3vzq2AAA&#10;AAoBAAAPAAAAAAAAAAEAIAAAACIAAABkcnMvZG93bnJldi54bWxQSwECFAAUAAAACACHTuJAE2Dx&#10;+1cCAACtBAAADgAAAAAAAAABACAAAAAnAQAAZHJzL2Uyb0RvYy54bWxQSwUGAAAAAAYABgBZAQAA&#10;8AUAAAAA&#10;">
                <v:fill on="t" focussize="0,0"/>
                <v:stroke weight="3pt" color="#000000" joinstyle="miter"/>
                <v:imagedata o:title=""/>
                <o:lock v:ext="edit" aspectratio="f"/>
                <v:textbox>
                  <w:txbxContent>
                    <w:p>
                      <w:pPr>
                        <w:spacing w:line="360" w:lineRule="auto"/>
                        <w:jc w:val="center"/>
                        <w:rPr>
                          <w:rFonts w:ascii="仿宋" w:hAnsi="仿宋" w:eastAsia="仿宋"/>
                          <w:b/>
                          <w:sz w:val="28"/>
                          <w:szCs w:val="18"/>
                        </w:rPr>
                      </w:pPr>
                      <w:r>
                        <w:rPr>
                          <w:rFonts w:hint="eastAsia" w:ascii="仿宋" w:hAnsi="仿宋" w:eastAsia="仿宋"/>
                          <w:b/>
                          <w:sz w:val="28"/>
                          <w:szCs w:val="18"/>
                        </w:rPr>
                        <w:t>附图5：避灾路线图</w:t>
                      </w:r>
                    </w:p>
                    <w:p>
                      <w:pPr>
                        <w:spacing w:line="360" w:lineRule="auto"/>
                        <w:ind w:firstLine="2100" w:firstLineChars="1000"/>
                        <w:jc w:val="left"/>
                      </w:pPr>
                    </w:p>
                    <w:p>
                      <w:r>
                        <w:object>
                          <v:shape id="_x0000_i1028" o:spt="75" type="#_x0000_t75" style="height:613.5pt;width:449.25pt;" o:ole="t" filled="f" o:preferrelative="t" stroked="f" coordsize="21600,21600">
                            <v:path/>
                            <v:fill on="f" focussize="0,0"/>
                            <v:stroke on="f" joinstyle="miter"/>
                            <v:imagedata r:id="rId17" cropleft="31774f" croptop="15550f" cropright="25129f" cropbottom="23894f" o:title=""/>
                            <o:lock v:ext="edit" aspectratio="t"/>
                            <w10:wrap type="none"/>
                            <w10:anchorlock/>
                          </v:shape>
                          <o:OLEObject Type="Embed" ProgID="AutoCAD.Drawing.17" ShapeID="_x0000_i1028" DrawAspect="Content" ObjectID="_1468075732" r:id="rId18">
                            <o:LockedField>false</o:LockedField>
                          </o:OLEObject>
                        </w:object>
                      </w:r>
                    </w:p>
                    <w:p>
                      <w:pPr>
                        <w:pStyle w:val="2"/>
                      </w:pPr>
                    </w:p>
                    <w:p>
                      <w:pPr>
                        <w:pStyle w:val="2"/>
                      </w:pPr>
                    </w:p>
                    <w:p>
                      <w:pPr>
                        <w:pStyle w:val="2"/>
                      </w:pPr>
                    </w:p>
                    <w:p>
                      <w:pPr>
                        <w:pStyle w:val="2"/>
                      </w:pPr>
                    </w:p>
                    <w:p>
                      <w:pPr>
                        <w:pStyle w:val="2"/>
                      </w:pPr>
                    </w:p>
                    <w:p>
                      <w:pPr>
                        <w:pStyle w:val="2"/>
                      </w:pPr>
                    </w:p>
                    <w:p/>
                    <w:p/>
                    <w:p/>
                    <w:p>
                      <w:pPr>
                        <w:rPr>
                          <w:lang w:val="zh-CN"/>
                        </w:rPr>
                      </w:pPr>
                    </w:p>
                  </w:txbxContent>
                </v:textbox>
              </v:shape>
            </w:pict>
          </mc:Fallback>
        </mc:AlternateContent>
      </w:r>
    </w:p>
    <w:sectPr>
      <w:pgSz w:w="11906" w:h="16838"/>
      <w:pgMar w:top="1134" w:right="1134" w:bottom="1134" w:left="113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0"/>
      </w:rPr>
    </w:pPr>
    <w:r>
      <w:fldChar w:fldCharType="begin"/>
    </w:r>
    <w:r>
      <w:rPr>
        <w:rStyle w:val="10"/>
      </w:rPr>
      <w:instrText xml:space="preserve">PAGE  </w:instrText>
    </w:r>
    <w:r>
      <w:fldChar w:fldCharType="separate"/>
    </w:r>
    <w:r>
      <w:rPr>
        <w:rStyle w:val="10"/>
      </w:rPr>
      <w:t>19</w:t>
    </w:r>
    <w:r>
      <w:fldChar w:fldCharType="end"/>
    </w:r>
  </w:p>
  <w:p>
    <w:pPr>
      <w:pStyle w:val="6"/>
      <w:ind w:right="360"/>
    </w:pPr>
  </w:p>
  <w:p>
    <w:pPr>
      <w:pStyle w:val="6"/>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iMmYzYTA4ZTQ3OGI5MWRiNjFjYWMxNDllMmYxZTYifQ=="/>
  </w:docVars>
  <w:rsids>
    <w:rsidRoot w:val="0039471B"/>
    <w:rsid w:val="0002757B"/>
    <w:rsid w:val="00081D49"/>
    <w:rsid w:val="000922CD"/>
    <w:rsid w:val="00092AD7"/>
    <w:rsid w:val="000C054E"/>
    <w:rsid w:val="000D351D"/>
    <w:rsid w:val="000F6796"/>
    <w:rsid w:val="00107F40"/>
    <w:rsid w:val="0013446C"/>
    <w:rsid w:val="0013583A"/>
    <w:rsid w:val="00140F66"/>
    <w:rsid w:val="001411A6"/>
    <w:rsid w:val="0015662D"/>
    <w:rsid w:val="0017392B"/>
    <w:rsid w:val="0019639A"/>
    <w:rsid w:val="001D53E7"/>
    <w:rsid w:val="001F6832"/>
    <w:rsid w:val="00226FD7"/>
    <w:rsid w:val="00253015"/>
    <w:rsid w:val="00262CF4"/>
    <w:rsid w:val="002870DE"/>
    <w:rsid w:val="0039471B"/>
    <w:rsid w:val="00417D10"/>
    <w:rsid w:val="00431C03"/>
    <w:rsid w:val="00506C70"/>
    <w:rsid w:val="00565DA0"/>
    <w:rsid w:val="0056761F"/>
    <w:rsid w:val="005938F4"/>
    <w:rsid w:val="00593AD7"/>
    <w:rsid w:val="005B2A04"/>
    <w:rsid w:val="006D7422"/>
    <w:rsid w:val="0074739F"/>
    <w:rsid w:val="00761C10"/>
    <w:rsid w:val="00775FE8"/>
    <w:rsid w:val="007B0505"/>
    <w:rsid w:val="007E6B28"/>
    <w:rsid w:val="0087182B"/>
    <w:rsid w:val="008B2B9F"/>
    <w:rsid w:val="008C5CDA"/>
    <w:rsid w:val="008D128D"/>
    <w:rsid w:val="008F7DDC"/>
    <w:rsid w:val="009267E0"/>
    <w:rsid w:val="009621D1"/>
    <w:rsid w:val="009661BA"/>
    <w:rsid w:val="009C15CF"/>
    <w:rsid w:val="009C3C67"/>
    <w:rsid w:val="009E4CB8"/>
    <w:rsid w:val="00A04A8C"/>
    <w:rsid w:val="00A575E8"/>
    <w:rsid w:val="00A65C75"/>
    <w:rsid w:val="00A86B3D"/>
    <w:rsid w:val="00A95C1C"/>
    <w:rsid w:val="00A97281"/>
    <w:rsid w:val="00AD5896"/>
    <w:rsid w:val="00AE409A"/>
    <w:rsid w:val="00AE7130"/>
    <w:rsid w:val="00B4480D"/>
    <w:rsid w:val="00B505DB"/>
    <w:rsid w:val="00B63956"/>
    <w:rsid w:val="00B92B34"/>
    <w:rsid w:val="00BC0829"/>
    <w:rsid w:val="00BD13BC"/>
    <w:rsid w:val="00BE7C2C"/>
    <w:rsid w:val="00C17B5C"/>
    <w:rsid w:val="00C52BE4"/>
    <w:rsid w:val="00CA7029"/>
    <w:rsid w:val="00CD6BE0"/>
    <w:rsid w:val="00CE033A"/>
    <w:rsid w:val="00D02128"/>
    <w:rsid w:val="00D04C66"/>
    <w:rsid w:val="00D14C5B"/>
    <w:rsid w:val="00D269A2"/>
    <w:rsid w:val="00D47F1A"/>
    <w:rsid w:val="00D77110"/>
    <w:rsid w:val="00D94CED"/>
    <w:rsid w:val="00DB2E4B"/>
    <w:rsid w:val="00DC61AB"/>
    <w:rsid w:val="00E24A06"/>
    <w:rsid w:val="00E35001"/>
    <w:rsid w:val="00E5211B"/>
    <w:rsid w:val="00E6322E"/>
    <w:rsid w:val="00E845D0"/>
    <w:rsid w:val="00EB46FA"/>
    <w:rsid w:val="00F0207C"/>
    <w:rsid w:val="00F16A6D"/>
    <w:rsid w:val="00F2338E"/>
    <w:rsid w:val="00F53358"/>
    <w:rsid w:val="00F565F5"/>
    <w:rsid w:val="00F8248E"/>
    <w:rsid w:val="03042F17"/>
    <w:rsid w:val="039E565E"/>
    <w:rsid w:val="06334638"/>
    <w:rsid w:val="092514A6"/>
    <w:rsid w:val="09BA4874"/>
    <w:rsid w:val="0A7F7F97"/>
    <w:rsid w:val="0B8909A2"/>
    <w:rsid w:val="0D442DD2"/>
    <w:rsid w:val="0D8B0A01"/>
    <w:rsid w:val="0E1A3B33"/>
    <w:rsid w:val="0E2844A2"/>
    <w:rsid w:val="0F147995"/>
    <w:rsid w:val="0F7A2ADB"/>
    <w:rsid w:val="12A3059B"/>
    <w:rsid w:val="16E41182"/>
    <w:rsid w:val="16EF3DAF"/>
    <w:rsid w:val="18377CB8"/>
    <w:rsid w:val="19713BDF"/>
    <w:rsid w:val="19D24874"/>
    <w:rsid w:val="19F31E08"/>
    <w:rsid w:val="1B6F3710"/>
    <w:rsid w:val="1B7C5E2D"/>
    <w:rsid w:val="1C2C33AF"/>
    <w:rsid w:val="1E401394"/>
    <w:rsid w:val="1EC909D5"/>
    <w:rsid w:val="2071340A"/>
    <w:rsid w:val="24C0224D"/>
    <w:rsid w:val="25B368EF"/>
    <w:rsid w:val="263712CE"/>
    <w:rsid w:val="274719E5"/>
    <w:rsid w:val="28DA056C"/>
    <w:rsid w:val="29DF4157"/>
    <w:rsid w:val="29EB48A9"/>
    <w:rsid w:val="2AEA6918"/>
    <w:rsid w:val="2BC929C8"/>
    <w:rsid w:val="2CA13D0C"/>
    <w:rsid w:val="2D216834"/>
    <w:rsid w:val="2DF47AA5"/>
    <w:rsid w:val="30276CB9"/>
    <w:rsid w:val="317F3B29"/>
    <w:rsid w:val="323154FF"/>
    <w:rsid w:val="33FC78CD"/>
    <w:rsid w:val="342F5CDB"/>
    <w:rsid w:val="39674A47"/>
    <w:rsid w:val="39717497"/>
    <w:rsid w:val="399014C1"/>
    <w:rsid w:val="3AF630AE"/>
    <w:rsid w:val="3C9708C1"/>
    <w:rsid w:val="3E1F291C"/>
    <w:rsid w:val="3E4B1963"/>
    <w:rsid w:val="3E815385"/>
    <w:rsid w:val="3FC218B3"/>
    <w:rsid w:val="40572841"/>
    <w:rsid w:val="40F005A0"/>
    <w:rsid w:val="42815953"/>
    <w:rsid w:val="42D9578F"/>
    <w:rsid w:val="43884ABF"/>
    <w:rsid w:val="458B6AE9"/>
    <w:rsid w:val="45B1654F"/>
    <w:rsid w:val="45E31539"/>
    <w:rsid w:val="46BA7686"/>
    <w:rsid w:val="47777325"/>
    <w:rsid w:val="47867568"/>
    <w:rsid w:val="484A67E7"/>
    <w:rsid w:val="485D29BF"/>
    <w:rsid w:val="49221512"/>
    <w:rsid w:val="49A07007"/>
    <w:rsid w:val="4A1B4FD1"/>
    <w:rsid w:val="4BB9615E"/>
    <w:rsid w:val="4CCF375F"/>
    <w:rsid w:val="4D625E3B"/>
    <w:rsid w:val="4DEB7267"/>
    <w:rsid w:val="50CF3D2E"/>
    <w:rsid w:val="51714DE5"/>
    <w:rsid w:val="52495D62"/>
    <w:rsid w:val="52750905"/>
    <w:rsid w:val="52A01E26"/>
    <w:rsid w:val="562346E0"/>
    <w:rsid w:val="56531B75"/>
    <w:rsid w:val="57EA48B0"/>
    <w:rsid w:val="58857E2A"/>
    <w:rsid w:val="59B2243E"/>
    <w:rsid w:val="59DE3233"/>
    <w:rsid w:val="5A1D3D5C"/>
    <w:rsid w:val="5B7C0F56"/>
    <w:rsid w:val="5CEA1173"/>
    <w:rsid w:val="5E08521F"/>
    <w:rsid w:val="5EC32ADC"/>
    <w:rsid w:val="605E50CE"/>
    <w:rsid w:val="611A7247"/>
    <w:rsid w:val="616F37E7"/>
    <w:rsid w:val="61926C4E"/>
    <w:rsid w:val="620F6680"/>
    <w:rsid w:val="660E4EA0"/>
    <w:rsid w:val="66226002"/>
    <w:rsid w:val="66E520A5"/>
    <w:rsid w:val="67A71109"/>
    <w:rsid w:val="67D6379C"/>
    <w:rsid w:val="68B43ADD"/>
    <w:rsid w:val="6B356D77"/>
    <w:rsid w:val="6BAC3191"/>
    <w:rsid w:val="6BD6020E"/>
    <w:rsid w:val="6C1256EA"/>
    <w:rsid w:val="6C305B70"/>
    <w:rsid w:val="6E7F693B"/>
    <w:rsid w:val="6FB24AEE"/>
    <w:rsid w:val="710D5340"/>
    <w:rsid w:val="72F56B09"/>
    <w:rsid w:val="745919DD"/>
    <w:rsid w:val="755521A4"/>
    <w:rsid w:val="75C31803"/>
    <w:rsid w:val="7731279D"/>
    <w:rsid w:val="774F5F91"/>
    <w:rsid w:val="78054355"/>
    <w:rsid w:val="79FF6B82"/>
    <w:rsid w:val="7A7607DF"/>
    <w:rsid w:val="7C541407"/>
    <w:rsid w:val="7C99506C"/>
    <w:rsid w:val="7D911852"/>
    <w:rsid w:val="7EEA7E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2"/>
    <w:qFormat/>
    <w:uiPriority w:val="0"/>
    <w:pPr>
      <w:keepNext/>
      <w:keepLines/>
      <w:spacing w:before="340" w:after="330" w:line="578" w:lineRule="auto"/>
      <w:outlineLvl w:val="0"/>
    </w:pPr>
    <w:rPr>
      <w:b/>
      <w:bCs/>
      <w:kern w:val="44"/>
      <w:sz w:val="44"/>
      <w:szCs w:val="44"/>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Body Text"/>
    <w:basedOn w:val="1"/>
    <w:next w:val="4"/>
    <w:link w:val="16"/>
    <w:qFormat/>
    <w:uiPriority w:val="0"/>
    <w:rPr>
      <w:rFonts w:asciiTheme="minorHAnsi" w:hAnsiTheme="minorHAnsi" w:cstheme="minorBidi"/>
      <w:bCs/>
      <w:color w:val="000000"/>
      <w:spacing w:val="28"/>
      <w:kern w:val="44"/>
      <w:sz w:val="18"/>
      <w:szCs w:val="44"/>
    </w:rPr>
  </w:style>
  <w:style w:type="paragraph" w:customStyle="1" w:styleId="4">
    <w:name w:val="正文部分"/>
    <w:basedOn w:val="1"/>
    <w:autoRedefine/>
    <w:qFormat/>
    <w:uiPriority w:val="99"/>
    <w:pPr>
      <w:adjustRightInd w:val="0"/>
      <w:snapToGrid w:val="0"/>
      <w:spacing w:line="460" w:lineRule="exact"/>
      <w:textAlignment w:val="baseline"/>
    </w:pPr>
    <w:rPr>
      <w:rFonts w:ascii="宋体" w:hAnsi="宋体"/>
      <w:kern w:val="0"/>
      <w:sz w:val="30"/>
    </w:rPr>
  </w:style>
  <w:style w:type="paragraph" w:styleId="5">
    <w:name w:val="Balloon Text"/>
    <w:basedOn w:val="1"/>
    <w:link w:val="20"/>
    <w:semiHidden/>
    <w:unhideWhenUsed/>
    <w:qFormat/>
    <w:uiPriority w:val="99"/>
    <w:rPr>
      <w:sz w:val="18"/>
      <w:szCs w:val="18"/>
    </w:rPr>
  </w:style>
  <w:style w:type="paragraph" w:styleId="6">
    <w:name w:val="footer"/>
    <w:basedOn w:val="1"/>
    <w:link w:val="15"/>
    <w:qFormat/>
    <w:uiPriority w:val="99"/>
    <w:pPr>
      <w:tabs>
        <w:tab w:val="center" w:pos="4153"/>
        <w:tab w:val="right" w:pos="8306"/>
      </w:tabs>
      <w:snapToGrid w:val="0"/>
      <w:jc w:val="left"/>
    </w:pPr>
    <w:rPr>
      <w:rFonts w:asciiTheme="minorHAnsi" w:hAnsiTheme="minorHAnsi" w:eastAsiaTheme="minorEastAsia" w:cstheme="minorBidi"/>
      <w:sz w:val="18"/>
      <w:szCs w:val="22"/>
    </w:rPr>
  </w:style>
  <w:style w:type="paragraph" w:styleId="7">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page number"/>
    <w:basedOn w:val="9"/>
    <w:qFormat/>
    <w:uiPriority w:val="0"/>
  </w:style>
  <w:style w:type="character" w:styleId="11">
    <w:name w:val="FollowedHyperlink"/>
    <w:qFormat/>
    <w:uiPriority w:val="0"/>
    <w:rPr>
      <w:color w:val="000000"/>
      <w:u w:val="single"/>
    </w:rPr>
  </w:style>
  <w:style w:type="character" w:customStyle="1" w:styleId="12">
    <w:name w:val="标题 1 Char"/>
    <w:basedOn w:val="9"/>
    <w:link w:val="2"/>
    <w:qFormat/>
    <w:uiPriority w:val="0"/>
    <w:rPr>
      <w:rFonts w:ascii="Times New Roman" w:hAnsi="Times New Roman" w:eastAsia="宋体" w:cs="Times New Roman"/>
      <w:b/>
      <w:bCs/>
      <w:kern w:val="44"/>
      <w:sz w:val="44"/>
      <w:szCs w:val="44"/>
    </w:rPr>
  </w:style>
  <w:style w:type="character" w:customStyle="1" w:styleId="13">
    <w:name w:val="规程措施 正文 Char"/>
    <w:link w:val="14"/>
    <w:qFormat/>
    <w:uiPriority w:val="0"/>
    <w:rPr>
      <w:rFonts w:ascii="仿宋_GB2312" w:hAnsi="宋体" w:eastAsia="仿宋_GB2312" w:cs="仿宋_GB2312"/>
      <w:color w:val="000000"/>
      <w:sz w:val="24"/>
      <w:szCs w:val="28"/>
      <w:lang w:val="zh-CN"/>
    </w:rPr>
  </w:style>
  <w:style w:type="paragraph" w:customStyle="1" w:styleId="14">
    <w:name w:val="规程措施 正文"/>
    <w:basedOn w:val="1"/>
    <w:link w:val="13"/>
    <w:qFormat/>
    <w:uiPriority w:val="0"/>
    <w:pPr>
      <w:autoSpaceDE w:val="0"/>
      <w:autoSpaceDN w:val="0"/>
      <w:adjustRightInd w:val="0"/>
      <w:snapToGrid w:val="0"/>
      <w:spacing w:line="400" w:lineRule="exact"/>
      <w:ind w:firstLine="480" w:firstLineChars="200"/>
      <w:jc w:val="left"/>
    </w:pPr>
    <w:rPr>
      <w:rFonts w:ascii="仿宋_GB2312" w:hAnsi="宋体" w:eastAsia="仿宋_GB2312" w:cs="仿宋_GB2312"/>
      <w:color w:val="000000"/>
      <w:sz w:val="24"/>
      <w:szCs w:val="28"/>
      <w:lang w:val="zh-CN"/>
    </w:rPr>
  </w:style>
  <w:style w:type="character" w:customStyle="1" w:styleId="15">
    <w:name w:val="页脚 Char"/>
    <w:basedOn w:val="9"/>
    <w:link w:val="6"/>
    <w:qFormat/>
    <w:uiPriority w:val="99"/>
    <w:rPr>
      <w:sz w:val="18"/>
    </w:rPr>
  </w:style>
  <w:style w:type="character" w:customStyle="1" w:styleId="16">
    <w:name w:val="正文文本 Char"/>
    <w:link w:val="3"/>
    <w:qFormat/>
    <w:locked/>
    <w:uiPriority w:val="0"/>
    <w:rPr>
      <w:rFonts w:eastAsia="宋体"/>
      <w:bCs/>
      <w:color w:val="000000"/>
      <w:spacing w:val="28"/>
      <w:kern w:val="44"/>
      <w:sz w:val="18"/>
      <w:szCs w:val="44"/>
    </w:rPr>
  </w:style>
  <w:style w:type="character" w:customStyle="1" w:styleId="17">
    <w:name w:val="正文文本 Char1"/>
    <w:basedOn w:val="9"/>
    <w:semiHidden/>
    <w:qFormat/>
    <w:uiPriority w:val="99"/>
    <w:rPr>
      <w:rFonts w:ascii="Times New Roman" w:hAnsi="Times New Roman" w:eastAsia="宋体" w:cs="Times New Roman"/>
      <w:szCs w:val="20"/>
    </w:rPr>
  </w:style>
  <w:style w:type="character" w:customStyle="1" w:styleId="18">
    <w:name w:val="页脚 Char1"/>
    <w:basedOn w:val="9"/>
    <w:semiHidden/>
    <w:qFormat/>
    <w:uiPriority w:val="99"/>
    <w:rPr>
      <w:rFonts w:ascii="Times New Roman" w:hAnsi="Times New Roman" w:eastAsia="宋体" w:cs="Times New Roman"/>
      <w:sz w:val="18"/>
      <w:szCs w:val="18"/>
    </w:rPr>
  </w:style>
  <w:style w:type="character" w:customStyle="1" w:styleId="19">
    <w:name w:val="页眉 Char"/>
    <w:basedOn w:val="9"/>
    <w:link w:val="7"/>
    <w:qFormat/>
    <w:uiPriority w:val="99"/>
    <w:rPr>
      <w:rFonts w:ascii="Times New Roman" w:hAnsi="Times New Roman" w:eastAsia="宋体" w:cs="Times New Roman"/>
      <w:sz w:val="18"/>
      <w:szCs w:val="18"/>
    </w:rPr>
  </w:style>
  <w:style w:type="character" w:customStyle="1" w:styleId="20">
    <w:name w:val="批注框文本 Char"/>
    <w:basedOn w:val="9"/>
    <w:link w:val="5"/>
    <w:semiHidden/>
    <w:qFormat/>
    <w:uiPriority w:val="99"/>
    <w:rPr>
      <w:rFonts w:ascii="Times New Roman" w:hAnsi="Times New Roman" w:eastAsia="宋体" w:cs="Times New Roman"/>
      <w:sz w:val="18"/>
      <w:szCs w:val="18"/>
    </w:rPr>
  </w:style>
  <w:style w:type="paragraph" w:customStyle="1" w:styleId="21">
    <w:name w:val="Default"/>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3.bin"/><Relationship Id="rId7" Type="http://schemas.openxmlformats.org/officeDocument/2006/relationships/oleObject" Target="embeddings/oleObject2.bin"/><Relationship Id="rId6" Type="http://schemas.openxmlformats.org/officeDocument/2006/relationships/image" Target="media/image1.w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oleObject" Target="embeddings/oleObject8.bin"/><Relationship Id="rId17" Type="http://schemas.openxmlformats.org/officeDocument/2006/relationships/image" Target="media/image6.wmf"/><Relationship Id="rId16" Type="http://schemas.openxmlformats.org/officeDocument/2006/relationships/oleObject" Target="embeddings/oleObject7.bin"/><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oleObject" Target="embeddings/oleObject6.bin"/><Relationship Id="rId12" Type="http://schemas.openxmlformats.org/officeDocument/2006/relationships/image" Target="media/image3.wmf"/><Relationship Id="rId11" Type="http://schemas.openxmlformats.org/officeDocument/2006/relationships/oleObject" Target="embeddings/oleObject5.bin"/><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E1AB9D-6267-4275-A256-4E51A367466B}">
  <ds:schemaRefs/>
</ds:datastoreItem>
</file>

<file path=docProps/app.xml><?xml version="1.0" encoding="utf-8"?>
<Properties xmlns="http://schemas.openxmlformats.org/officeDocument/2006/extended-properties" xmlns:vt="http://schemas.openxmlformats.org/officeDocument/2006/docPropsVTypes">
  <Template>Normal</Template>
  <Pages>19</Pages>
  <Words>10907</Words>
  <Characters>11566</Characters>
  <Lines>85</Lines>
  <Paragraphs>24</Paragraphs>
  <TotalTime>18</TotalTime>
  <ScaleCrop>false</ScaleCrop>
  <LinksUpToDate>false</LinksUpToDate>
  <CharactersWithSpaces>11604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2024-06-23T11:52:00Z</dcterms:created>
  <dc:creator>Lenovo</dc:creator>
  <cp:lastModifiedBy>༺執༒念༻</cp:lastModifiedBy>
  <cp:lastPrinted>2024-06-11T08:22:00Z</cp:lastPrinted>
  <dcterms:modified xsi:type="dcterms:W3CDTF">2024-06-26T00:06:36Z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00C631B7448C4FDA829DBC6C79BC3582_13</vt:lpwstr>
  </property>
</Properties>
</file>