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inorHAnsi" w:hAnsiTheme="minorHAnsi" w:eastAsiaTheme="minorEastAsia" w:cstheme="minorBidi"/>
          <w:kern w:val="2"/>
          <w:sz w:val="21"/>
          <w:szCs w:val="22"/>
          <w:lang w:val="en-US" w:eastAsia="zh-CN" w:bidi="ar-SA"/>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集团公司新建制度实施清单</w:t>
      </w:r>
      <w:bookmarkStart w:id="0" w:name="_GoBack"/>
      <w:bookmarkEnd w:id="0"/>
    </w:p>
    <w:tbl>
      <w:tblPr>
        <w:tblStyle w:val="4"/>
        <w:tblW w:w="0" w:type="auto"/>
        <w:tblInd w:w="-34" w:type="dxa"/>
        <w:tblLayout w:type="fixed"/>
        <w:tblCellMar>
          <w:top w:w="0" w:type="dxa"/>
          <w:left w:w="108" w:type="dxa"/>
          <w:bottom w:w="0" w:type="dxa"/>
          <w:right w:w="108" w:type="dxa"/>
        </w:tblCellMar>
      </w:tblPr>
      <w:tblGrid>
        <w:gridCol w:w="709"/>
        <w:gridCol w:w="1560"/>
        <w:gridCol w:w="6662"/>
        <w:gridCol w:w="1276"/>
        <w:gridCol w:w="1599"/>
        <w:gridCol w:w="1275"/>
        <w:gridCol w:w="1682"/>
      </w:tblGrid>
      <w:tr>
        <w:tblPrEx>
          <w:tblCellMar>
            <w:top w:w="0" w:type="dxa"/>
            <w:left w:w="108" w:type="dxa"/>
            <w:bottom w:w="0" w:type="dxa"/>
            <w:right w:w="108" w:type="dxa"/>
          </w:tblCellMar>
        </w:tblPrEx>
        <w:trPr>
          <w:trHeight w:val="4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责任部门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制度名称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制度类型</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决策机关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分管领导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Style w:val="6"/>
                <w:rFonts w:hint="default" w:ascii="Times New Roman" w:hAnsi="Times New Roman" w:eastAsia="黑体" w:cs="Times New Roman"/>
                <w:b w:val="0"/>
                <w:lang w:bidi="ar"/>
              </w:rPr>
              <w:t>完成时间</w:t>
            </w:r>
          </w:p>
        </w:tc>
      </w:tr>
      <w:tr>
        <w:tblPrEx>
          <w:tblCellMar>
            <w:top w:w="0" w:type="dxa"/>
            <w:left w:w="108" w:type="dxa"/>
            <w:bottom w:w="0" w:type="dxa"/>
            <w:right w:w="108" w:type="dxa"/>
          </w:tblCellMar>
        </w:tblPrEx>
        <w:trPr>
          <w:trHeight w:val="40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办公室</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皖北煤电集团公司企业信息登记管理规定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杨  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55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党委组织部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皖北煤电集团公司党委关于深入推进党建品牌创建的通知（皖北煤电党发〔2023〕160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63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皖北煤电集团公司党委关于加强和改进新时代人才工作的实施意见（皖北煤电党发〔2023〕162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55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皖北煤电集团公司党委关于印发全面从严治党重点任务清单的通知（皖北煤电党发〔2023〕171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70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皖北煤电集团公司党委关于印发《推进党建工作与生产经营深度融合的实施意见》的通知（皖北煤电党发〔2023〕172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69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皖北煤电集团公司党委关于持续深化“改办优”十五条举措全面推进优良作风建设的意见（皖北煤电党发〔2023〕193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55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皖北煤电集团公司党委关于印发集团公司党委党校管理办法的通知（皖北煤电党发〔2024〕8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56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党委宣传部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皖北煤电集团公司党委关于加强宣传思想文化工作队伍建设的意见（皖北煤电党发〔2023〕189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纪委机关</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皖北煤电集团公司党委关于印发落实中央八项规定及实施细则精神十条红线清单的通知（皖北煤电党发〔2023〕194 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皖北煤电集团公司纪委会议事规则（皖北煤电纪〔2024〕2号）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纪委</w:t>
            </w:r>
            <w:r>
              <w:rPr>
                <w:rStyle w:val="7"/>
                <w:rFonts w:hint="eastAsia" w:ascii="Times New Roman" w:hAnsi="Times New Roman" w:eastAsia="宋体" w:cs="Times New Roman"/>
                <w:sz w:val="21"/>
                <w:szCs w:val="21"/>
                <w:lang w:val="en-US" w:eastAsia="zh-CN" w:bidi="ar"/>
              </w:rPr>
              <w:t>办公</w:t>
            </w:r>
            <w:r>
              <w:rPr>
                <w:rStyle w:val="7"/>
                <w:rFonts w:hint="default" w:ascii="Times New Roman" w:hAnsi="Times New Roman" w:cs="Times New Roman"/>
                <w:sz w:val="21"/>
                <w:szCs w:val="21"/>
                <w:lang w:bidi="ar"/>
              </w:rPr>
              <w:t>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5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皖北煤电集团公司纪委（监察专员办）办公会议事规则（皖北煤电纪〔2024〕3号）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纪委</w:t>
            </w:r>
            <w:r>
              <w:rPr>
                <w:rStyle w:val="7"/>
                <w:rFonts w:hint="eastAsia" w:ascii="Times New Roman" w:hAnsi="Times New Roman" w:eastAsia="宋体" w:cs="Times New Roman"/>
                <w:sz w:val="21"/>
                <w:szCs w:val="21"/>
                <w:lang w:val="en-US" w:eastAsia="zh-CN" w:bidi="ar"/>
              </w:rPr>
              <w:t>办公</w:t>
            </w:r>
            <w:r>
              <w:rPr>
                <w:rStyle w:val="7"/>
                <w:rFonts w:hint="default" w:ascii="Times New Roman" w:hAnsi="Times New Roman" w:cs="Times New Roman"/>
                <w:sz w:val="21"/>
                <w:szCs w:val="21"/>
                <w:lang w:bidi="ar"/>
              </w:rPr>
              <w:t>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皖北煤电集团公司纪委（监察专员办）关于具体化精准化常态化开展政治监督的实施意见(皖北煤电纪〔2024〕8号)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纪委</w:t>
            </w:r>
            <w:r>
              <w:rPr>
                <w:rStyle w:val="7"/>
                <w:rFonts w:hint="eastAsia" w:ascii="Times New Roman" w:hAnsi="Times New Roman" w:eastAsia="宋体" w:cs="Times New Roman"/>
                <w:sz w:val="21"/>
                <w:szCs w:val="21"/>
                <w:lang w:val="en-US" w:eastAsia="zh-CN" w:bidi="ar"/>
              </w:rPr>
              <w:t>办公</w:t>
            </w:r>
            <w:r>
              <w:rPr>
                <w:rStyle w:val="7"/>
                <w:rFonts w:hint="default" w:ascii="Times New Roman" w:hAnsi="Times New Roman" w:cs="Times New Roman"/>
                <w:sz w:val="21"/>
                <w:szCs w:val="21"/>
                <w:lang w:bidi="ar"/>
              </w:rPr>
              <w:t>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w:t>
            </w:r>
            <w:r>
              <w:rPr>
                <w:rStyle w:val="7"/>
                <w:rFonts w:hint="eastAsia" w:ascii="Times New Roman" w:hAnsi="Times New Roman" w:eastAsia="宋体" w:cs="Times New Roman"/>
                <w:sz w:val="21"/>
                <w:szCs w:val="21"/>
                <w:lang w:val="en-US" w:eastAsia="zh-CN" w:bidi="ar"/>
              </w:rPr>
              <w:t>纪委</w:t>
            </w:r>
            <w:r>
              <w:rPr>
                <w:rStyle w:val="7"/>
                <w:rFonts w:hint="default" w:ascii="Times New Roman" w:hAnsi="Times New Roman" w:cs="Times New Roman"/>
                <w:sz w:val="21"/>
                <w:szCs w:val="21"/>
                <w:lang w:bidi="ar"/>
              </w:rPr>
              <w:t>向党委请示报告重大事项清单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纪委</w:t>
            </w:r>
            <w:r>
              <w:rPr>
                <w:rStyle w:val="7"/>
                <w:rFonts w:hint="eastAsia" w:ascii="Times New Roman" w:hAnsi="Times New Roman" w:eastAsia="宋体" w:cs="Times New Roman"/>
                <w:sz w:val="21"/>
                <w:szCs w:val="21"/>
                <w:lang w:val="en-US" w:eastAsia="zh-CN" w:bidi="ar"/>
              </w:rPr>
              <w:t>办公</w:t>
            </w:r>
            <w:r>
              <w:rPr>
                <w:rStyle w:val="7"/>
                <w:rFonts w:hint="default" w:ascii="Times New Roman" w:hAnsi="Times New Roman" w:cs="Times New Roman"/>
                <w:sz w:val="21"/>
                <w:szCs w:val="21"/>
                <w:lang w:bidi="ar"/>
              </w:rPr>
              <w:t>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周  伟</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5</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党委巡察办</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pacing w:val="-20"/>
                <w:kern w:val="0"/>
                <w:szCs w:val="21"/>
                <w:lang w:bidi="ar"/>
              </w:rPr>
              <w:t>皖北煤电集团公司党委巡察整改检查评估实施办法(试行)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杨  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已完成</w:t>
            </w:r>
          </w:p>
        </w:tc>
      </w:tr>
      <w:tr>
        <w:tblPrEx>
          <w:tblCellMar>
            <w:top w:w="0" w:type="dxa"/>
            <w:left w:w="108" w:type="dxa"/>
            <w:bottom w:w="0" w:type="dxa"/>
            <w:right w:w="108" w:type="dxa"/>
          </w:tblCellMar>
        </w:tblPrEx>
        <w:trPr>
          <w:trHeight w:val="35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皖北煤电集团公司巡察办档案管理制度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000000"/>
                <w:szCs w:val="21"/>
                <w:lang w:eastAsia="zh-CN"/>
              </w:rPr>
            </w:pPr>
            <w:r>
              <w:rPr>
                <w:rStyle w:val="7"/>
                <w:rFonts w:hint="eastAsia" w:ascii="Times New Roman" w:hAnsi="Times New Roman" w:eastAsia="宋体" w:cs="Times New Roman"/>
                <w:sz w:val="21"/>
                <w:szCs w:val="21"/>
                <w:lang w:val="en-US" w:eastAsia="zh-CN"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党委巡察工作</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领导小组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杨  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35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16</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安全监察局</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皖北煤电集团公司关于加强2024 年安全管理工作的决定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董事会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钱四发</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2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17</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皖北煤电集团公司关于深入推进2024 年“三基”建设工作的实施意见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钱四发</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5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18</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皖北煤电集团公司关于印发安全生产治本攻坚三年行动实施方案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钱四发</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3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en-US" w:eastAsia="zh-CN" w:bidi="ar"/>
              </w:rPr>
              <w:t>9</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皖北煤电集团公司关于印发2024 年重大安全风险管控方案的通知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钱四发</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kern w:val="0"/>
                <w:szCs w:val="21"/>
                <w:lang w:val="en-US" w:eastAsia="zh-CN" w:bidi="ar"/>
              </w:rPr>
              <w:t>20</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生产技术部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pacing w:val="-20"/>
                <w:szCs w:val="21"/>
              </w:rPr>
            </w:pPr>
            <w:r>
              <w:rPr>
                <w:rFonts w:ascii="Times New Roman" w:hAnsi="Times New Roman" w:eastAsia="宋体" w:cs="Times New Roman"/>
                <w:color w:val="000000"/>
                <w:spacing w:val="-20"/>
                <w:kern w:val="0"/>
                <w:szCs w:val="21"/>
                <w:lang w:bidi="ar"/>
              </w:rPr>
              <w:t>皖北煤电集团公司关于</w:t>
            </w:r>
            <w:r>
              <w:rPr>
                <w:rFonts w:ascii="Times New Roman" w:hAnsi="Times New Roman" w:eastAsia="宋体" w:cs="Times New Roman"/>
                <w:color w:val="auto"/>
                <w:spacing w:val="-20"/>
                <w:kern w:val="0"/>
                <w:szCs w:val="21"/>
                <w:lang w:bidi="ar"/>
              </w:rPr>
              <w:t>2024年生产管理工作的意见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董事会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3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w:t>
            </w:r>
            <w:r>
              <w:rPr>
                <w:rFonts w:hint="eastAsia" w:ascii="Times New Roman" w:hAnsi="Times New Roman" w:eastAsia="宋体" w:cs="Times New Roman"/>
                <w:color w:val="000000"/>
                <w:kern w:val="0"/>
                <w:szCs w:val="21"/>
                <w:lang w:val="en-US" w:eastAsia="zh-CN" w:bidi="ar"/>
              </w:rPr>
              <w:t>2024年</w:t>
            </w:r>
            <w:r>
              <w:rPr>
                <w:rFonts w:ascii="Times New Roman" w:hAnsi="Times New Roman" w:eastAsia="宋体" w:cs="Times New Roman"/>
                <w:color w:val="000000"/>
                <w:kern w:val="0"/>
                <w:szCs w:val="21"/>
                <w:lang w:bidi="ar"/>
              </w:rPr>
              <w:t>调度管理办法的通知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27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pacing w:val="-20"/>
                <w:szCs w:val="21"/>
              </w:rPr>
            </w:pPr>
            <w:r>
              <w:rPr>
                <w:rFonts w:ascii="Times New Roman" w:hAnsi="Times New Roman" w:eastAsia="宋体" w:cs="Times New Roman"/>
                <w:color w:val="000000"/>
                <w:spacing w:val="-20"/>
                <w:kern w:val="0"/>
                <w:szCs w:val="21"/>
                <w:lang w:bidi="ar"/>
              </w:rPr>
              <w:t>皖北煤电集团公司关于印发</w:t>
            </w:r>
            <w:r>
              <w:rPr>
                <w:rFonts w:hint="eastAsia" w:ascii="Times New Roman" w:hAnsi="Times New Roman" w:eastAsia="宋体" w:cs="Times New Roman"/>
                <w:color w:val="000000"/>
                <w:spacing w:val="-20"/>
                <w:kern w:val="0"/>
                <w:szCs w:val="21"/>
                <w:lang w:val="en-US" w:eastAsia="zh-CN" w:bidi="ar"/>
              </w:rPr>
              <w:t>2024年</w:t>
            </w:r>
            <w:r>
              <w:rPr>
                <w:rFonts w:ascii="Times New Roman" w:hAnsi="Times New Roman" w:eastAsia="宋体" w:cs="Times New Roman"/>
                <w:color w:val="000000"/>
                <w:spacing w:val="-20"/>
                <w:kern w:val="0"/>
                <w:szCs w:val="21"/>
                <w:lang w:bidi="ar"/>
              </w:rPr>
              <w:t>采掘生产管理办法的通知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21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w:t>
            </w:r>
            <w:r>
              <w:rPr>
                <w:rFonts w:hint="eastAsia" w:ascii="Times New Roman" w:hAnsi="Times New Roman" w:eastAsia="宋体" w:cs="Times New Roman"/>
                <w:color w:val="000000"/>
                <w:kern w:val="0"/>
                <w:szCs w:val="21"/>
                <w:lang w:bidi="ar"/>
              </w:rPr>
              <w:t>2024年煤矿智能化建设实施方案</w:t>
            </w:r>
            <w:r>
              <w:rPr>
                <w:rFonts w:ascii="Times New Roman" w:hAnsi="Times New Roman" w:eastAsia="宋体" w:cs="Times New Roman"/>
                <w:color w:val="000000"/>
                <w:kern w:val="0"/>
                <w:szCs w:val="21"/>
                <w:lang w:bidi="ar"/>
              </w:rPr>
              <w:t>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5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皖北煤电集团公司关于加强</w:t>
            </w:r>
            <w:r>
              <w:rPr>
                <w:rFonts w:hint="eastAsia" w:ascii="Times New Roman" w:hAnsi="Times New Roman" w:eastAsia="宋体" w:cs="Times New Roman"/>
                <w:color w:val="000000"/>
                <w:kern w:val="0"/>
                <w:szCs w:val="21"/>
                <w:lang w:val="en-US" w:eastAsia="zh-CN" w:bidi="ar"/>
              </w:rPr>
              <w:t>2024年</w:t>
            </w:r>
            <w:r>
              <w:rPr>
                <w:rFonts w:ascii="Times New Roman" w:hAnsi="Times New Roman" w:eastAsia="宋体" w:cs="Times New Roman"/>
                <w:color w:val="000000"/>
                <w:kern w:val="0"/>
                <w:szCs w:val="21"/>
                <w:lang w:bidi="ar"/>
              </w:rPr>
              <w:t>矿压治理的实施意见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通防部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皖北煤电集团公司关于加强2024年“一通三防”管理工作的意见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0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地测防治水部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皖北煤电集团公司关于加强2024年地测防治水管理工作的意见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傅崑岚</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征迁环保部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皖北煤电集团公司关于印发征迁复垦工作管理办法的通知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5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28</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审计部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皖北煤电集团公司加强审计整改和结果运用的办法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4</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1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29</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皖北煤电集团公司审计档案管理办法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4</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29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皖北煤电集团公司审计业务外聘第三方服务机构管理制度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4</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4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w:t>
            </w:r>
          </w:p>
        </w:tc>
        <w:tc>
          <w:tcPr>
            <w:tcW w:w="156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资产财务部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皖北煤电集团公司关于印发债券发行管理暂行办法的通知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0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32</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皖北煤电集团公司关于印发因公临时出国（境）经费管理办法的通知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33</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皖北煤电集团公司关于印发安全生产费用提取和使用管理办法的通知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4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皖北煤电集团公司关于印发参股管理办法（试行）的通知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0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35</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皖北煤电集团公司财务档案管理办法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25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皖北煤电集团公司财务决算问题整改和责任追究工作规定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37</w:t>
            </w:r>
          </w:p>
        </w:tc>
        <w:tc>
          <w:tcPr>
            <w:tcW w:w="1560" w:type="dxa"/>
            <w:vMerge w:val="continue"/>
            <w:tcBorders>
              <w:left w:val="single" w:color="auto" w:sz="4" w:space="0"/>
              <w:bottom w:val="single" w:color="auto" w:sz="4" w:space="0"/>
              <w:right w:val="single" w:color="auto" w:sz="4" w:space="0"/>
            </w:tcBorders>
            <w:shd w:val="clear" w:color="auto" w:fill="auto"/>
            <w:noWrap/>
            <w:vAlign w:val="center"/>
          </w:tcPr>
          <w:p>
            <w:pPr>
              <w:widowControl/>
              <w:textAlignment w:val="center"/>
              <w:rPr>
                <w:rStyle w:val="7"/>
                <w:rFonts w:hint="default" w:ascii="Times New Roman" w:hAnsi="Times New Roman" w:cs="Times New Roman"/>
                <w:sz w:val="21"/>
                <w:szCs w:val="21"/>
                <w:highlight w:val="yellow"/>
                <w:lang w:bidi="ar"/>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Style w:val="7"/>
                <w:rFonts w:hint="default" w:ascii="Times New Roman" w:hAnsi="Times New Roman" w:cs="Times New Roman"/>
                <w:sz w:val="21"/>
                <w:szCs w:val="21"/>
                <w:lang w:bidi="ar"/>
              </w:rPr>
            </w:pPr>
            <w:r>
              <w:rPr>
                <w:rStyle w:val="7"/>
                <w:rFonts w:hint="default" w:ascii="Times New Roman" w:hAnsi="Times New Roman" w:cs="Times New Roman"/>
                <w:sz w:val="21"/>
                <w:szCs w:val="21"/>
                <w:lang w:bidi="ar"/>
              </w:rPr>
              <w:t>皖北煤电集团公司</w:t>
            </w:r>
            <w:r>
              <w:rPr>
                <w:rStyle w:val="7"/>
                <w:rFonts w:hint="eastAsia" w:ascii="Times New Roman" w:hAnsi="Times New Roman" w:eastAsia="宋体" w:cs="Times New Roman"/>
                <w:sz w:val="21"/>
                <w:szCs w:val="21"/>
                <w:lang w:val="en-US" w:eastAsia="zh-CN" w:bidi="ar"/>
              </w:rPr>
              <w:t>会计核算手册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7"/>
                <w:rFonts w:hint="default" w:ascii="Times New Roman" w:hAnsi="Times New Roman" w:cs="Times New Roman"/>
                <w:sz w:val="21"/>
                <w:szCs w:val="21"/>
                <w:highlight w:val="none"/>
                <w:lang w:bidi="ar"/>
              </w:rPr>
            </w:pPr>
            <w:r>
              <w:rPr>
                <w:rStyle w:val="7"/>
                <w:rFonts w:hint="default" w:ascii="Times New Roman" w:hAnsi="Times New Roman" w:cs="Times New Roman"/>
                <w:sz w:val="21"/>
                <w:szCs w:val="21"/>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38</w:t>
            </w:r>
          </w:p>
        </w:tc>
        <w:tc>
          <w:tcPr>
            <w:tcW w:w="1560" w:type="dxa"/>
            <w:vMerge w:val="continue"/>
            <w:tcBorders>
              <w:left w:val="single" w:color="auto" w:sz="4" w:space="0"/>
              <w:bottom w:val="single" w:color="auto" w:sz="4" w:space="0"/>
              <w:right w:val="single" w:color="auto" w:sz="4" w:space="0"/>
            </w:tcBorders>
            <w:shd w:val="clear" w:color="auto" w:fill="auto"/>
            <w:noWrap/>
            <w:vAlign w:val="center"/>
          </w:tcPr>
          <w:p>
            <w:pPr>
              <w:widowControl/>
              <w:textAlignment w:val="center"/>
              <w:rPr>
                <w:rStyle w:val="7"/>
                <w:rFonts w:hint="default" w:ascii="Times New Roman" w:hAnsi="Times New Roman" w:cs="Times New Roman"/>
                <w:sz w:val="21"/>
                <w:szCs w:val="21"/>
                <w:highlight w:val="yellow"/>
                <w:lang w:bidi="ar"/>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Style w:val="7"/>
                <w:rFonts w:hint="default" w:ascii="Times New Roman" w:hAnsi="Times New Roman" w:cs="Times New Roman"/>
                <w:sz w:val="21"/>
                <w:szCs w:val="21"/>
                <w:lang w:bidi="ar"/>
              </w:rPr>
            </w:pPr>
            <w:r>
              <w:rPr>
                <w:rStyle w:val="7"/>
                <w:rFonts w:hint="default" w:ascii="Times New Roman" w:hAnsi="Times New Roman" w:cs="Times New Roman"/>
                <w:sz w:val="21"/>
                <w:szCs w:val="21"/>
                <w:lang w:bidi="ar"/>
              </w:rPr>
              <w:t>皖北煤电集团公司福利费用管理办法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7"/>
                <w:rFonts w:hint="default" w:ascii="Times New Roman" w:hAnsi="Times New Roman" w:cs="Times New Roman"/>
                <w:sz w:val="21"/>
                <w:szCs w:val="21"/>
                <w:lang w:bidi="ar"/>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7"/>
                <w:rFonts w:hint="default" w:ascii="Times New Roman" w:hAnsi="Times New Roman" w:cs="Times New Roman"/>
                <w:sz w:val="21"/>
                <w:szCs w:val="21"/>
                <w:lang w:bidi="ar"/>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7"/>
                <w:rFonts w:hint="default" w:ascii="Times New Roman" w:hAnsi="Times New Roman" w:cs="Times New Roman"/>
                <w:sz w:val="21"/>
                <w:szCs w:val="21"/>
                <w:lang w:bidi="ar"/>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8"/>
                <w:rFonts w:eastAsia="宋体"/>
                <w:sz w:val="21"/>
                <w:szCs w:val="21"/>
                <w:lang w:bidi="ar"/>
              </w:rPr>
            </w:pPr>
            <w:r>
              <w:rPr>
                <w:rStyle w:val="8"/>
                <w:rFonts w:eastAsia="宋体"/>
                <w:sz w:val="21"/>
                <w:szCs w:val="21"/>
                <w:lang w:bidi="ar"/>
              </w:rPr>
              <w:t>202</w:t>
            </w:r>
            <w:r>
              <w:rPr>
                <w:rStyle w:val="8"/>
                <w:rFonts w:hint="eastAsia" w:eastAsia="宋体"/>
                <w:sz w:val="21"/>
                <w:szCs w:val="21"/>
                <w:lang w:val="en-US" w:eastAsia="zh-CN" w:bidi="ar"/>
              </w:rPr>
              <w:t>4</w:t>
            </w:r>
            <w:r>
              <w:rPr>
                <w:rStyle w:val="7"/>
                <w:rFonts w:hint="default" w:ascii="Times New Roman" w:hAnsi="Times New Roman" w:cs="Times New Roman"/>
                <w:sz w:val="21"/>
                <w:szCs w:val="21"/>
                <w:lang w:bidi="ar"/>
              </w:rPr>
              <w:t>年</w:t>
            </w:r>
            <w:r>
              <w:rPr>
                <w:rStyle w:val="8"/>
                <w:rFonts w:hint="eastAsia" w:eastAsia="宋体"/>
                <w:sz w:val="21"/>
                <w:szCs w:val="21"/>
                <w:lang w:val="en-US" w:eastAsia="zh-CN"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39</w:t>
            </w:r>
          </w:p>
        </w:tc>
        <w:tc>
          <w:tcPr>
            <w:tcW w:w="1560" w:type="dxa"/>
            <w:vMerge w:val="continue"/>
            <w:tcBorders>
              <w:left w:val="single" w:color="auto" w:sz="4" w:space="0"/>
              <w:bottom w:val="single" w:color="auto" w:sz="4" w:space="0"/>
              <w:right w:val="single" w:color="auto" w:sz="4" w:space="0"/>
            </w:tcBorders>
            <w:shd w:val="clear" w:color="auto" w:fill="auto"/>
            <w:noWrap/>
            <w:vAlign w:val="center"/>
          </w:tcPr>
          <w:p>
            <w:pPr>
              <w:widowControl/>
              <w:textAlignment w:val="center"/>
              <w:rPr>
                <w:rStyle w:val="7"/>
                <w:rFonts w:hint="default" w:ascii="Times New Roman" w:hAnsi="Times New Roman" w:cs="Times New Roman"/>
                <w:sz w:val="21"/>
                <w:szCs w:val="21"/>
                <w:highlight w:val="yellow"/>
                <w:lang w:bidi="ar"/>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Style w:val="7"/>
                <w:rFonts w:hint="default" w:ascii="Times New Roman" w:hAnsi="Times New Roman" w:cs="Times New Roman"/>
                <w:sz w:val="21"/>
                <w:szCs w:val="21"/>
                <w:highlight w:val="none"/>
                <w:lang w:val="en-US" w:eastAsia="zh-CN" w:bidi="ar"/>
              </w:rPr>
            </w:pPr>
            <w:r>
              <w:rPr>
                <w:rStyle w:val="7"/>
                <w:rFonts w:hint="default" w:ascii="Times New Roman" w:hAnsi="Times New Roman" w:cs="Times New Roman"/>
                <w:sz w:val="21"/>
                <w:szCs w:val="21"/>
                <w:lang w:bidi="ar"/>
              </w:rPr>
              <w:t>皖北煤电集团公司</w:t>
            </w:r>
            <w:r>
              <w:rPr>
                <w:rStyle w:val="7"/>
                <w:rFonts w:hint="default" w:ascii="Times New Roman" w:hAnsi="Times New Roman" w:cs="Times New Roman"/>
                <w:sz w:val="21"/>
                <w:szCs w:val="21"/>
                <w:highlight w:val="none"/>
                <w:lang w:bidi="ar"/>
              </w:rPr>
              <w:t>税务管理专项合规管理指南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ascii="Times New Roman" w:hAnsi="Times New Roman" w:eastAsia="宋体" w:cs="Times New Roman"/>
                <w:color w:val="000000"/>
                <w:kern w:val="0"/>
                <w:szCs w:val="21"/>
                <w:highlight w:val="none"/>
                <w:lang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ascii="Times New Roman" w:hAnsi="Times New Roman" w:eastAsia="宋体" w:cs="Times New Roman"/>
                <w:color w:val="000000"/>
                <w:kern w:val="0"/>
                <w:szCs w:val="21"/>
                <w:highlight w:val="none"/>
                <w:lang w:bidi="ar"/>
              </w:rPr>
              <w:t>自行制订，报分管领导批准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kern w:val="0"/>
                <w:sz w:val="21"/>
                <w:szCs w:val="21"/>
                <w:highlight w:val="none"/>
                <w:lang w:val="en-US" w:eastAsia="zh-CN" w:bidi="ar"/>
              </w:rPr>
            </w:pPr>
            <w:r>
              <w:rPr>
                <w:rStyle w:val="7"/>
                <w:rFonts w:hint="default" w:ascii="Times New Roman" w:hAnsi="Times New Roman" w:cs="Times New Roman"/>
                <w:sz w:val="21"/>
                <w:szCs w:val="21"/>
                <w:highlight w:val="none"/>
                <w:lang w:bidi="ar"/>
              </w:rPr>
              <w:t>孙夕仁</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 w:val="21"/>
                <w:szCs w:val="21"/>
                <w:highlight w:val="none"/>
                <w:lang w:val="en-US" w:eastAsia="zh-CN" w:bidi="ar"/>
              </w:rPr>
            </w:pPr>
            <w:r>
              <w:rPr>
                <w:rFonts w:ascii="Times New Roman" w:hAnsi="Times New Roman" w:eastAsia="宋体" w:cs="Times New Roman"/>
                <w:color w:val="000000"/>
                <w:kern w:val="0"/>
                <w:szCs w:val="21"/>
                <w:highlight w:val="none"/>
                <w:lang w:bidi="ar"/>
              </w:rPr>
              <w:t>2024年</w:t>
            </w:r>
            <w:r>
              <w:rPr>
                <w:rFonts w:hint="eastAsia" w:ascii="Times New Roman" w:hAnsi="Times New Roman" w:eastAsia="宋体" w:cs="Times New Roman"/>
                <w:color w:val="000000"/>
                <w:kern w:val="0"/>
                <w:szCs w:val="21"/>
                <w:highlight w:val="none"/>
                <w:lang w:val="en-US" w:eastAsia="zh-CN" w:bidi="ar"/>
              </w:rPr>
              <w:t>12</w:t>
            </w:r>
            <w:r>
              <w:rPr>
                <w:rFonts w:ascii="Times New Roman" w:hAnsi="Times New Roman" w:eastAsia="宋体" w:cs="Times New Roman"/>
                <w:color w:val="000000"/>
                <w:kern w:val="0"/>
                <w:szCs w:val="21"/>
                <w:highlight w:val="none"/>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规划发展部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highlight w:val="none"/>
              </w:rPr>
            </w:pPr>
            <w:r>
              <w:rPr>
                <w:rStyle w:val="7"/>
                <w:rFonts w:hint="default" w:ascii="Times New Roman" w:hAnsi="Times New Roman" w:cs="Times New Roman"/>
                <w:sz w:val="21"/>
                <w:szCs w:val="21"/>
                <w:lang w:bidi="ar"/>
              </w:rPr>
              <w:t>皖北煤电集团公司</w:t>
            </w:r>
            <w:r>
              <w:rPr>
                <w:rStyle w:val="7"/>
                <w:rFonts w:hint="default" w:ascii="Times New Roman" w:hAnsi="Times New Roman" w:cs="Times New Roman"/>
                <w:sz w:val="21"/>
                <w:szCs w:val="21"/>
                <w:highlight w:val="none"/>
                <w:lang w:bidi="ar"/>
              </w:rPr>
              <w:t>改革深化提升行动考核管理办法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Style w:val="7"/>
                <w:rFonts w:hint="default" w:ascii="Times New Roman" w:hAnsi="Times New Roman" w:cs="Times New Roman"/>
                <w:sz w:val="21"/>
                <w:szCs w:val="21"/>
                <w:highlight w:val="none"/>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Style w:val="7"/>
                <w:rFonts w:hint="default" w:ascii="Times New Roman" w:hAnsi="Times New Roman" w:cs="Times New Roman"/>
                <w:sz w:val="21"/>
                <w:szCs w:val="21"/>
                <w:highlight w:val="none"/>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Style w:val="7"/>
                <w:rFonts w:hint="default" w:ascii="Times New Roman" w:hAnsi="Times New Roman" w:cs="Times New Roman"/>
                <w:sz w:val="21"/>
                <w:szCs w:val="21"/>
                <w:highlight w:val="none"/>
                <w:lang w:bidi="ar"/>
              </w:rPr>
              <w:t>陈稼轩</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Style w:val="8"/>
                <w:rFonts w:eastAsia="宋体"/>
                <w:sz w:val="21"/>
                <w:szCs w:val="21"/>
                <w:highlight w:val="none"/>
                <w:lang w:bidi="ar"/>
              </w:rPr>
              <w:t>2024</w:t>
            </w:r>
            <w:r>
              <w:rPr>
                <w:rStyle w:val="7"/>
                <w:rFonts w:hint="default" w:ascii="Times New Roman" w:hAnsi="Times New Roman" w:cs="Times New Roman"/>
                <w:sz w:val="21"/>
                <w:szCs w:val="21"/>
                <w:highlight w:val="none"/>
                <w:lang w:bidi="ar"/>
              </w:rPr>
              <w:t>年</w:t>
            </w:r>
            <w:r>
              <w:rPr>
                <w:rStyle w:val="8"/>
                <w:rFonts w:eastAsia="宋体"/>
                <w:sz w:val="21"/>
                <w:szCs w:val="21"/>
                <w:highlight w:val="none"/>
                <w:lang w:bidi="ar"/>
              </w:rPr>
              <w:t>6</w:t>
            </w:r>
            <w:r>
              <w:rPr>
                <w:rStyle w:val="7"/>
                <w:rFonts w:hint="default" w:ascii="Times New Roman" w:hAnsi="Times New Roman" w:cs="Times New Roman"/>
                <w:sz w:val="21"/>
                <w:szCs w:val="21"/>
                <w:highlight w:val="none"/>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41</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经管部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皖北煤电集团公司关于印发绩效考核实施办法的通知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焦殿志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42</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皖北煤电集团公司关于印发机关部门绩效考核实施办法的通知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焦殿志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皖北煤电集团公司关于印发煤炭销售管理办法（修订）的通知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焦殿志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44</w:t>
            </w:r>
          </w:p>
        </w:tc>
        <w:tc>
          <w:tcPr>
            <w:tcW w:w="156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劳资部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皖北煤电集团公司关于印发2024年度工资管理实施办法的通知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45</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皖北煤电集团公司关于加强年度劳动用工管理的若干意见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46</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皖北煤电集团公司职工惩处暂行规定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47</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皖北煤电集团公司煤业生产定员标准及管理办法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48</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皖北煤电集团公司操作岗位能力标准及评价办法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自行制订，报</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49</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皖北煤电集团公司操作岗位员工人事档案管理办法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50</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皖北煤电集团公司违反党纪政务受处分中层管理人员薪酬扣减办法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周  伟</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51</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皖北煤电集团公司中层管理人员退出领导职务管理办法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周  伟</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52</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皖北煤电集团公司劳动用工专项合规管理指南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自行制订，报</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19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53</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皖北煤电集团公司人才激励意见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周  伟</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2025</w:t>
            </w:r>
            <w:r>
              <w:rPr>
                <w:rStyle w:val="7"/>
                <w:rFonts w:hint="default" w:ascii="Times New Roman" w:hAnsi="Times New Roman" w:cs="Times New Roman"/>
                <w:sz w:val="21"/>
                <w:szCs w:val="21"/>
                <w:lang w:bidi="ar"/>
              </w:rPr>
              <w:t>年</w:t>
            </w:r>
            <w:r>
              <w:rPr>
                <w:rStyle w:val="8"/>
                <w:rFonts w:eastAsia="宋体"/>
                <w:sz w:val="21"/>
                <w:szCs w:val="21"/>
                <w:lang w:bidi="ar"/>
              </w:rPr>
              <w:t>6</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54</w:t>
            </w:r>
          </w:p>
        </w:tc>
        <w:tc>
          <w:tcPr>
            <w:tcW w:w="1560"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Times New Roman" w:hAnsi="Times New Roman" w:eastAsia="宋体" w:cs="Times New Roman"/>
                <w:color w:val="000000"/>
                <w:szCs w:val="21"/>
                <w:lang w:val="en-US" w:eastAsia="zh-CN"/>
              </w:rPr>
            </w:pPr>
            <w:r>
              <w:rPr>
                <w:rStyle w:val="7"/>
                <w:rFonts w:hint="default" w:ascii="Times New Roman" w:hAnsi="Times New Roman" w:cs="Times New Roman"/>
                <w:sz w:val="21"/>
                <w:szCs w:val="21"/>
                <w:lang w:bidi="ar"/>
              </w:rPr>
              <w:t>皖北煤电集团公司津补贴</w:t>
            </w:r>
            <w:r>
              <w:rPr>
                <w:rStyle w:val="7"/>
                <w:rFonts w:hint="eastAsia" w:ascii="Times New Roman" w:hAnsi="Times New Roman" w:eastAsia="宋体" w:cs="Times New Roman"/>
                <w:sz w:val="21"/>
                <w:szCs w:val="21"/>
                <w:lang w:val="en-US" w:eastAsia="zh-CN" w:bidi="ar"/>
              </w:rPr>
              <w:t>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罗  翔</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w:t>
            </w:r>
            <w:r>
              <w:rPr>
                <w:rStyle w:val="8"/>
                <w:rFonts w:hint="eastAsia" w:eastAsia="宋体"/>
                <w:sz w:val="21"/>
                <w:szCs w:val="21"/>
                <w:lang w:val="en-US" w:eastAsia="zh-CN" w:bidi="ar"/>
              </w:rPr>
              <w:t>4</w:t>
            </w:r>
            <w:r>
              <w:rPr>
                <w:rStyle w:val="7"/>
                <w:rFonts w:hint="default" w:ascii="Times New Roman" w:hAnsi="Times New Roman" w:cs="Times New Roman"/>
                <w:sz w:val="21"/>
                <w:szCs w:val="21"/>
                <w:lang w:bidi="ar"/>
              </w:rPr>
              <w:t>年</w:t>
            </w:r>
            <w:r>
              <w:rPr>
                <w:rStyle w:val="8"/>
                <w:rFonts w:hint="eastAsia" w:eastAsia="宋体"/>
                <w:sz w:val="21"/>
                <w:szCs w:val="21"/>
                <w:lang w:val="en-US" w:eastAsia="zh-CN"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38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en-US" w:eastAsia="zh-CN" w:bidi="ar"/>
              </w:rPr>
              <w:t>5</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职工教育中心</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皖北煤电集团公司党委关于印发职工教育培训管理暂行办法的通知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党委会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陈稼轩</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38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en-US" w:eastAsia="zh-CN" w:bidi="ar"/>
              </w:rPr>
              <w:t>6</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皖北煤电集团公司关于印发2024 年培训计划的通知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陈稼轩</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已制定</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en-US" w:eastAsia="zh-CN" w:bidi="ar"/>
              </w:rPr>
              <w:t>7</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法务部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皖北煤电集团公司子公司章程管理办法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董事会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12</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en-US" w:eastAsia="zh-CN" w:bidi="ar"/>
              </w:rPr>
              <w:t>8</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皖北煤电集团公司公司律师管理办法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总经理办公会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10</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en-US" w:eastAsia="zh-CN" w:bidi="ar"/>
              </w:rPr>
              <w:t>9</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皖北煤电集团公司合法合规性审查指引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自行制订，报</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10</w:t>
            </w:r>
            <w:r>
              <w:rPr>
                <w:rStyle w:val="7"/>
                <w:rFonts w:hint="default" w:ascii="Times New Roman" w:hAnsi="Times New Roman" w:cs="Times New Roman"/>
                <w:sz w:val="21"/>
                <w:szCs w:val="21"/>
                <w:lang w:bidi="ar"/>
              </w:rPr>
              <w:t>月底</w:t>
            </w:r>
          </w:p>
        </w:tc>
      </w:tr>
      <w:tr>
        <w:tblPrEx>
          <w:tblCellMar>
            <w:top w:w="0" w:type="dxa"/>
            <w:left w:w="108" w:type="dxa"/>
            <w:bottom w:w="0" w:type="dxa"/>
            <w:right w:w="108" w:type="dxa"/>
          </w:tblCellMar>
        </w:tblPrEx>
        <w:trPr>
          <w:trHeight w:val="4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kern w:val="0"/>
                <w:szCs w:val="21"/>
                <w:lang w:val="en-US" w:eastAsia="zh-CN" w:bidi="ar"/>
              </w:rPr>
              <w:t>60</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皖北煤电集团公司</w:t>
            </w:r>
            <w:r>
              <w:rPr>
                <w:rFonts w:ascii="Times New Roman" w:hAnsi="Times New Roman" w:eastAsia="宋体" w:cs="Times New Roman"/>
                <w:color w:val="000000"/>
                <w:kern w:val="0"/>
                <w:szCs w:val="21"/>
                <w:lang w:bidi="ar"/>
              </w:rPr>
              <w:t>法律纠纷案件处理指引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业务规定</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自行制订，报</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7"/>
                <w:rFonts w:hint="default" w:ascii="Times New Roman" w:hAnsi="Times New Roman" w:cs="Times New Roman"/>
                <w:sz w:val="21"/>
                <w:szCs w:val="21"/>
                <w:lang w:bidi="ar"/>
              </w:rPr>
              <w:t>李  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Style w:val="8"/>
                <w:rFonts w:eastAsia="宋体"/>
                <w:sz w:val="21"/>
                <w:szCs w:val="21"/>
                <w:lang w:bidi="ar"/>
              </w:rPr>
              <w:t>2024</w:t>
            </w:r>
            <w:r>
              <w:rPr>
                <w:rStyle w:val="7"/>
                <w:rFonts w:hint="default" w:ascii="Times New Roman" w:hAnsi="Times New Roman" w:cs="Times New Roman"/>
                <w:sz w:val="21"/>
                <w:szCs w:val="21"/>
                <w:lang w:bidi="ar"/>
              </w:rPr>
              <w:t>年</w:t>
            </w:r>
            <w:r>
              <w:rPr>
                <w:rStyle w:val="8"/>
                <w:rFonts w:eastAsia="宋体"/>
                <w:sz w:val="21"/>
                <w:szCs w:val="21"/>
                <w:lang w:bidi="ar"/>
              </w:rPr>
              <w:t>10</w:t>
            </w:r>
            <w:r>
              <w:rPr>
                <w:rStyle w:val="7"/>
                <w:rFonts w:hint="default" w:ascii="Times New Roman" w:hAnsi="Times New Roman" w:cs="Times New Roman"/>
                <w:sz w:val="21"/>
                <w:szCs w:val="21"/>
                <w:lang w:bidi="ar"/>
              </w:rPr>
              <w:t>月底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Yzg1NDFhYmE5MWY1YmM3ZDAyZWE3ZDQ4NjM2YmEifQ=="/>
  </w:docVars>
  <w:rsids>
    <w:rsidRoot w:val="69EB10B8"/>
    <w:rsid w:val="69EB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autoRedefine/>
    <w:qFormat/>
    <w:uiPriority w:val="0"/>
    <w:rPr>
      <w:rFonts w:hint="eastAsia" w:ascii="宋体" w:hAnsi="宋体" w:eastAsia="宋体" w:cs="宋体"/>
      <w:b/>
      <w:bCs/>
      <w:color w:val="000000"/>
      <w:sz w:val="24"/>
      <w:szCs w:val="24"/>
      <w:u w:val="none"/>
    </w:rPr>
  </w:style>
  <w:style w:type="character" w:customStyle="1" w:styleId="7">
    <w:name w:val="font31"/>
    <w:basedOn w:val="5"/>
    <w:autoRedefine/>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2024-06-14T06:54:00Z</dcterms:created>
  <dc:creator>凉了丶</dc:creator>
  <cp:lastModifiedBy>凉了丶</cp:lastModifiedBy>
  <dcterms:modified xsi:type="dcterms:W3CDTF">2024-06-14T06:56:23Z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60A7D9B5E29E4330830175E92A7E3D30_11</vt:lpwstr>
  </property>
</Properties>
</file>