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宋体" w:cs="宋体"/>
          <w:color w:val="auto"/>
          <w:kern w:val="0"/>
          <w:sz w:val="32"/>
          <w:szCs w:val="32"/>
        </w:rPr>
      </w:pPr>
      <w:r>
        <w:rPr>
          <w:rFonts w:hint="eastAsia" w:ascii="黑体" w:hAnsi="黑体" w:eastAsia="黑体" w:cs="黑体"/>
          <w:color w:val="auto"/>
          <w:kern w:val="0"/>
          <w:sz w:val="32"/>
          <w:szCs w:val="32"/>
        </w:rPr>
        <w:t>附件</w:t>
      </w:r>
    </w:p>
    <w:p>
      <w:pPr>
        <w:autoSpaceDE w:val="0"/>
        <w:autoSpaceDN w:val="0"/>
        <w:spacing w:before="34" w:line="560" w:lineRule="exact"/>
        <w:ind w:left="6075" w:right="341" w:hanging="5720"/>
        <w:jc w:val="center"/>
        <w:outlineLvl w:val="1"/>
        <w:rPr>
          <w:rFonts w:ascii="方正小标宋简体" w:hAnsi="方正小标宋简体" w:eastAsia="方正小标宋简体" w:cs="方正小标宋简体"/>
          <w:color w:val="auto"/>
          <w:kern w:val="0"/>
          <w:sz w:val="44"/>
          <w:szCs w:val="44"/>
        </w:rPr>
      </w:pPr>
      <w:bookmarkStart w:id="0" w:name="_GoBack"/>
      <w:r>
        <w:rPr>
          <w:rFonts w:hint="eastAsia" w:ascii="方正小标宋简体" w:hAnsi="方正小标宋简体" w:eastAsia="方正小标宋简体" w:cs="方正小标宋简体"/>
          <w:color w:val="auto"/>
          <w:kern w:val="0"/>
          <w:sz w:val="44"/>
          <w:szCs w:val="44"/>
          <w:lang w:val="en-US" w:eastAsia="zh-CN"/>
        </w:rPr>
        <w:t>招贤矿业公司</w:t>
      </w:r>
      <w:r>
        <w:rPr>
          <w:rFonts w:hint="eastAsia" w:ascii="方正小标宋简体" w:hAnsi="方正小标宋简体" w:eastAsia="方正小标宋简体" w:cs="方正小标宋简体"/>
          <w:color w:val="auto"/>
          <w:kern w:val="0"/>
          <w:sz w:val="44"/>
          <w:szCs w:val="44"/>
        </w:rPr>
        <w:t>推进党建工作与生产经营深度融合的实施意见重点任务清单</w:t>
      </w:r>
      <w:bookmarkEnd w:id="0"/>
    </w:p>
    <w:p>
      <w:pPr>
        <w:spacing w:line="360" w:lineRule="exact"/>
        <w:jc w:val="left"/>
        <w:rPr>
          <w:rFonts w:ascii="仿宋_GB2312" w:hAnsi="仿宋_GB2312" w:eastAsia="仿宋_GB2312" w:cs="仿宋_GB2312"/>
          <w:color w:val="auto"/>
          <w:sz w:val="32"/>
          <w:szCs w:val="4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2716"/>
        <w:gridCol w:w="6934"/>
        <w:gridCol w:w="1916"/>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blHeader/>
        </w:trPr>
        <w:tc>
          <w:tcPr>
            <w:tcW w:w="1562" w:type="dxa"/>
            <w:vAlign w:val="center"/>
          </w:tcPr>
          <w:p>
            <w:pPr>
              <w:spacing w:line="360" w:lineRule="exact"/>
              <w:jc w:val="center"/>
              <w:rPr>
                <w:rFonts w:ascii="黑体" w:hAnsi="黑体" w:eastAsia="黑体" w:cs="黑体"/>
                <w:color w:val="auto"/>
                <w:sz w:val="32"/>
                <w:szCs w:val="40"/>
              </w:rPr>
            </w:pPr>
            <w:r>
              <w:rPr>
                <w:rFonts w:hint="eastAsia" w:ascii="黑体" w:hAnsi="黑体" w:eastAsia="黑体" w:cs="黑体"/>
                <w:color w:val="auto"/>
                <w:sz w:val="32"/>
                <w:szCs w:val="40"/>
              </w:rPr>
              <w:t>项目名称</w:t>
            </w:r>
          </w:p>
        </w:tc>
        <w:tc>
          <w:tcPr>
            <w:tcW w:w="2716" w:type="dxa"/>
            <w:vAlign w:val="center"/>
          </w:tcPr>
          <w:p>
            <w:pPr>
              <w:spacing w:line="360" w:lineRule="exact"/>
              <w:jc w:val="center"/>
              <w:rPr>
                <w:rFonts w:ascii="黑体" w:hAnsi="黑体" w:eastAsia="黑体" w:cs="黑体"/>
                <w:color w:val="auto"/>
                <w:sz w:val="32"/>
                <w:szCs w:val="40"/>
              </w:rPr>
            </w:pPr>
            <w:r>
              <w:rPr>
                <w:rFonts w:hint="eastAsia" w:ascii="黑体" w:hAnsi="黑体" w:eastAsia="黑体" w:cs="黑体"/>
                <w:color w:val="auto"/>
                <w:sz w:val="32"/>
                <w:szCs w:val="40"/>
              </w:rPr>
              <w:t>工作任务</w:t>
            </w:r>
          </w:p>
        </w:tc>
        <w:tc>
          <w:tcPr>
            <w:tcW w:w="6934" w:type="dxa"/>
            <w:vAlign w:val="center"/>
          </w:tcPr>
          <w:p>
            <w:pPr>
              <w:spacing w:line="360" w:lineRule="exact"/>
              <w:jc w:val="center"/>
              <w:rPr>
                <w:rFonts w:ascii="黑体" w:hAnsi="黑体" w:eastAsia="黑体" w:cs="黑体"/>
                <w:color w:val="auto"/>
                <w:sz w:val="32"/>
                <w:szCs w:val="40"/>
              </w:rPr>
            </w:pPr>
            <w:r>
              <w:rPr>
                <w:rFonts w:hint="eastAsia" w:ascii="黑体" w:hAnsi="黑体" w:eastAsia="黑体" w:cs="黑体"/>
                <w:color w:val="auto"/>
                <w:sz w:val="32"/>
                <w:szCs w:val="40"/>
              </w:rPr>
              <w:t>具体措施</w:t>
            </w:r>
          </w:p>
        </w:tc>
        <w:tc>
          <w:tcPr>
            <w:tcW w:w="1916" w:type="dxa"/>
            <w:vAlign w:val="center"/>
          </w:tcPr>
          <w:p>
            <w:pPr>
              <w:spacing w:line="360" w:lineRule="exact"/>
              <w:jc w:val="center"/>
              <w:rPr>
                <w:rFonts w:ascii="黑体" w:hAnsi="黑体" w:eastAsia="黑体" w:cs="黑体"/>
                <w:color w:val="auto"/>
                <w:sz w:val="32"/>
                <w:szCs w:val="40"/>
              </w:rPr>
            </w:pPr>
            <w:r>
              <w:rPr>
                <w:rFonts w:hint="eastAsia" w:ascii="黑体" w:hAnsi="黑体" w:eastAsia="黑体" w:cs="黑体"/>
                <w:color w:val="auto"/>
                <w:sz w:val="32"/>
                <w:szCs w:val="40"/>
              </w:rPr>
              <w:t>责任部门</w:t>
            </w:r>
          </w:p>
        </w:tc>
        <w:tc>
          <w:tcPr>
            <w:tcW w:w="2226" w:type="dxa"/>
            <w:vAlign w:val="center"/>
          </w:tcPr>
          <w:p>
            <w:pPr>
              <w:spacing w:line="360" w:lineRule="exact"/>
              <w:jc w:val="center"/>
              <w:rPr>
                <w:rFonts w:ascii="黑体" w:hAnsi="黑体" w:eastAsia="黑体" w:cs="黑体"/>
                <w:color w:val="auto"/>
                <w:sz w:val="32"/>
                <w:szCs w:val="40"/>
              </w:rPr>
            </w:pPr>
            <w:r>
              <w:rPr>
                <w:rFonts w:hint="eastAsia" w:ascii="黑体" w:hAnsi="黑体" w:eastAsia="黑体" w:cs="黑体"/>
                <w:color w:val="auto"/>
                <w:sz w:val="32"/>
                <w:szCs w:val="40"/>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5" w:hRule="atLeast"/>
        </w:trPr>
        <w:tc>
          <w:tcPr>
            <w:tcW w:w="1562" w:type="dxa"/>
            <w:vMerge w:val="restart"/>
            <w:vAlign w:val="center"/>
          </w:tcPr>
          <w:p>
            <w:pPr>
              <w:spacing w:line="360" w:lineRule="exact"/>
              <w:jc w:val="center"/>
              <w:rPr>
                <w:rFonts w:ascii="黑体" w:hAnsi="黑体" w:eastAsia="黑体" w:cs="黑体"/>
                <w:color w:val="auto"/>
                <w:sz w:val="32"/>
                <w:szCs w:val="40"/>
              </w:rPr>
            </w:pPr>
            <w:r>
              <w:rPr>
                <w:rFonts w:hint="eastAsia" w:ascii="黑体" w:hAnsi="黑体" w:eastAsia="黑体" w:cs="黑体"/>
                <w:color w:val="auto"/>
                <w:sz w:val="32"/>
                <w:szCs w:val="40"/>
              </w:rPr>
              <w:t>一、实施“领航”工程</w:t>
            </w:r>
          </w:p>
        </w:tc>
        <w:tc>
          <w:tcPr>
            <w:tcW w:w="2716" w:type="dxa"/>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rPr>
              <w:t>强化党组织在矿井高质量发展中的领导地位</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rPr>
              <w:t>）动态完善党委前置研究讨论事项清单和程序，有效落实矿党委对矿井重大事项进行集体研究把关要求。</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综合</w:t>
            </w:r>
            <w:r>
              <w:rPr>
                <w:rFonts w:hint="eastAsia" w:ascii="仿宋_GB2312" w:hAnsi="仿宋_GB2312" w:eastAsia="仿宋_GB2312" w:cs="仿宋_GB2312"/>
                <w:color w:val="auto"/>
                <w:sz w:val="32"/>
                <w:szCs w:val="40"/>
              </w:rPr>
              <w:t>办公室</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rPr>
              <w:t>深入学习贯彻习近平新时代中国特色社会主义思想</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rPr>
              <w:t>）弘扬优良学风，认真落实党委会“第一议题”制度、党委理论学习中心组学习“首要内容”制度。</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党群工作部综合</w:t>
            </w:r>
            <w:r>
              <w:rPr>
                <w:rFonts w:hint="eastAsia" w:ascii="仿宋_GB2312" w:hAnsi="仿宋_GB2312" w:eastAsia="仿宋_GB2312" w:cs="仿宋_GB2312"/>
                <w:color w:val="auto"/>
                <w:sz w:val="32"/>
                <w:szCs w:val="40"/>
              </w:rPr>
              <w:t>办公室</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3.</w:t>
            </w:r>
            <w:r>
              <w:rPr>
                <w:rFonts w:hint="eastAsia" w:ascii="仿宋_GB2312" w:hAnsi="仿宋_GB2312" w:eastAsia="仿宋_GB2312" w:cs="仿宋_GB2312"/>
                <w:color w:val="auto"/>
                <w:sz w:val="32"/>
                <w:szCs w:val="40"/>
              </w:rPr>
              <w:t>健全完善企业党委议事决策机制</w:t>
            </w:r>
          </w:p>
        </w:tc>
        <w:tc>
          <w:tcPr>
            <w:tcW w:w="6934" w:type="dxa"/>
            <w:vAlign w:val="center"/>
          </w:tcPr>
          <w:p>
            <w:pPr>
              <w:spacing w:line="360" w:lineRule="exact"/>
              <w:rPr>
                <w:rFonts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公司</w:t>
            </w:r>
            <w:r>
              <w:rPr>
                <w:rFonts w:hint="eastAsia" w:ascii="仿宋_GB2312" w:hAnsi="仿宋_GB2312" w:eastAsia="仿宋_GB2312" w:cs="仿宋_GB2312"/>
                <w:color w:val="auto"/>
                <w:sz w:val="32"/>
                <w:szCs w:val="40"/>
              </w:rPr>
              <w:t>党委每半年向集团公司党委和纪检监察机构报告</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rPr>
              <w:t>次“三重一大”决策制度执行情况。</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综合</w:t>
            </w:r>
            <w:r>
              <w:rPr>
                <w:rFonts w:hint="eastAsia" w:ascii="仿宋_GB2312" w:hAnsi="仿宋_GB2312" w:eastAsia="仿宋_GB2312" w:cs="仿宋_GB2312"/>
                <w:color w:val="auto"/>
                <w:sz w:val="32"/>
                <w:szCs w:val="40"/>
              </w:rPr>
              <w:t>办公室</w:t>
            </w:r>
          </w:p>
          <w:p>
            <w:pPr>
              <w:spacing w:line="360" w:lineRule="exact"/>
              <w:jc w:val="center"/>
              <w:rPr>
                <w:rFonts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sz w:val="32"/>
                <w:szCs w:val="40"/>
              </w:rPr>
              <w:t>纪</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委</w:t>
            </w:r>
          </w:p>
        </w:tc>
        <w:tc>
          <w:tcPr>
            <w:tcW w:w="2226" w:type="dxa"/>
            <w:vAlign w:val="center"/>
          </w:tcPr>
          <w:p>
            <w:pPr>
              <w:spacing w:line="360" w:lineRule="exact"/>
              <w:jc w:val="center"/>
              <w:rPr>
                <w:rFonts w:ascii="仿宋_GB2312" w:hAnsi="仿宋_GB2312" w:eastAsia="仿宋_GB2312" w:cs="仿宋_GB2312"/>
                <w:color w:val="auto"/>
                <w:kern w:val="2"/>
                <w:sz w:val="32"/>
                <w:szCs w:val="40"/>
                <w:lang w:val="en-US" w:eastAsia="zh-CN" w:bidi="ar-SA"/>
              </w:rPr>
            </w:pPr>
            <w:r>
              <w:rPr>
                <w:rFonts w:ascii="仿宋_GB2312" w:hAnsi="仿宋_GB2312" w:eastAsia="仿宋_GB2312" w:cs="仿宋_GB2312"/>
                <w:color w:val="auto"/>
                <w:sz w:val="32"/>
                <w:szCs w:val="40"/>
              </w:rPr>
              <w:t>2024</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6</w:t>
            </w:r>
            <w:r>
              <w:rPr>
                <w:rFonts w:hint="eastAsia" w:ascii="仿宋_GB2312" w:hAnsi="仿宋_GB2312" w:eastAsia="仿宋_GB2312" w:cs="仿宋_GB2312"/>
                <w:color w:val="auto"/>
                <w:sz w:val="32"/>
                <w:szCs w:val="40"/>
              </w:rPr>
              <w:t>月底完成并长期坚持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7"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restart"/>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4.</w:t>
            </w:r>
            <w:r>
              <w:rPr>
                <w:rFonts w:hint="eastAsia" w:ascii="仿宋_GB2312" w:hAnsi="仿宋_GB2312" w:eastAsia="仿宋_GB2312" w:cs="仿宋_GB2312"/>
                <w:color w:val="auto"/>
                <w:sz w:val="32"/>
                <w:szCs w:val="40"/>
              </w:rPr>
              <w:t>具体化精准化常态化开展政治监督</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）采取“台账化管理、项目化推进、清单化销账”方式，推动习近平总书记重要指示批示和党中央及省委决策部署落到实处，按照有没有学习研究、有没有贯彻措施、有没有督导推动、有没有跟踪问效等标准，</w:t>
            </w:r>
            <w:r>
              <w:rPr>
                <w:rFonts w:hint="eastAsia" w:ascii="仿宋_GB2312" w:hAnsi="仿宋_GB2312" w:eastAsia="仿宋_GB2312" w:cs="仿宋_GB2312"/>
                <w:color w:val="auto"/>
                <w:sz w:val="32"/>
                <w:szCs w:val="40"/>
                <w:lang w:val="en-US" w:eastAsia="zh-CN"/>
              </w:rPr>
              <w:t>公司</w:t>
            </w:r>
            <w:r>
              <w:rPr>
                <w:rFonts w:hint="eastAsia" w:ascii="仿宋_GB2312" w:hAnsi="仿宋_GB2312" w:eastAsia="仿宋_GB2312" w:cs="仿宋_GB2312"/>
                <w:color w:val="auto"/>
                <w:sz w:val="32"/>
                <w:szCs w:val="40"/>
              </w:rPr>
              <w:t>党委每半年向集团公司党委报告</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rPr>
              <w:t>次贯彻落实情况。</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党群工作部综合</w:t>
            </w:r>
            <w:r>
              <w:rPr>
                <w:rFonts w:hint="eastAsia" w:ascii="仿宋_GB2312" w:hAnsi="仿宋_GB2312" w:eastAsia="仿宋_GB2312" w:cs="仿宋_GB2312"/>
                <w:color w:val="auto"/>
                <w:sz w:val="32"/>
                <w:szCs w:val="40"/>
              </w:rPr>
              <w:t>办公室</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6</w:t>
            </w:r>
            <w:r>
              <w:rPr>
                <w:rFonts w:hint="eastAsia" w:ascii="仿宋_GB2312" w:hAnsi="仿宋_GB2312" w:eastAsia="仿宋_GB2312" w:cs="仿宋_GB2312"/>
                <w:color w:val="auto"/>
                <w:sz w:val="32"/>
                <w:szCs w:val="40"/>
              </w:rPr>
              <w:t>月底完成并长期坚持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5</w:t>
            </w:r>
            <w:r>
              <w:rPr>
                <w:rFonts w:hint="eastAsia" w:ascii="仿宋_GB2312" w:hAnsi="仿宋_GB2312" w:eastAsia="仿宋_GB2312" w:cs="仿宋_GB2312"/>
                <w:color w:val="auto"/>
                <w:sz w:val="32"/>
                <w:szCs w:val="40"/>
              </w:rPr>
              <w:t>）对贯彻落实习近平总书记重要指示批示、党中央及省委、集团公司党委决策部署不力的，依据情形轻重，通过约谈、通报等形式及时予以提醒、做出批评、责令整改。</w:t>
            </w:r>
          </w:p>
        </w:tc>
        <w:tc>
          <w:tcPr>
            <w:tcW w:w="1916" w:type="dxa"/>
            <w:vAlign w:val="center"/>
          </w:tcPr>
          <w:p>
            <w:pPr>
              <w:spacing w:line="360" w:lineRule="exact"/>
              <w:jc w:val="center"/>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综合</w:t>
            </w:r>
            <w:r>
              <w:rPr>
                <w:rFonts w:hint="eastAsia" w:ascii="仿宋_GB2312" w:hAnsi="仿宋_GB2312" w:eastAsia="仿宋_GB2312" w:cs="仿宋_GB2312"/>
                <w:color w:val="auto"/>
                <w:sz w:val="32"/>
                <w:szCs w:val="40"/>
              </w:rPr>
              <w:t>办公室</w:t>
            </w:r>
          </w:p>
          <w:p>
            <w:pPr>
              <w:spacing w:line="360" w:lineRule="exact"/>
              <w:jc w:val="center"/>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纪  委</w:t>
            </w:r>
          </w:p>
          <w:p>
            <w:pPr>
              <w:spacing w:line="360" w:lineRule="exact"/>
              <w:jc w:val="center"/>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6</w:t>
            </w:r>
            <w:r>
              <w:rPr>
                <w:rFonts w:hint="eastAsia" w:ascii="仿宋_GB2312" w:hAnsi="仿宋_GB2312" w:eastAsia="仿宋_GB2312" w:cs="仿宋_GB2312"/>
                <w:color w:val="auto"/>
                <w:sz w:val="32"/>
                <w:szCs w:val="40"/>
              </w:rPr>
              <w:t>月底完成并长期坚持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7" w:hRule="atLeast"/>
        </w:trPr>
        <w:tc>
          <w:tcPr>
            <w:tcW w:w="1562" w:type="dxa"/>
            <w:vMerge w:val="restart"/>
            <w:vAlign w:val="center"/>
          </w:tcPr>
          <w:p>
            <w:pPr>
              <w:spacing w:line="360" w:lineRule="exact"/>
              <w:jc w:val="center"/>
              <w:rPr>
                <w:rFonts w:ascii="黑体" w:hAnsi="黑体" w:eastAsia="黑体" w:cs="黑体"/>
                <w:color w:val="auto"/>
                <w:sz w:val="32"/>
                <w:szCs w:val="40"/>
              </w:rPr>
            </w:pPr>
            <w:r>
              <w:rPr>
                <w:rFonts w:hint="eastAsia" w:ascii="黑体" w:hAnsi="黑体" w:eastAsia="黑体" w:cs="黑体"/>
                <w:color w:val="auto"/>
                <w:sz w:val="32"/>
                <w:szCs w:val="40"/>
              </w:rPr>
              <w:t>二、实施“引擎”工程</w:t>
            </w:r>
          </w:p>
        </w:tc>
        <w:tc>
          <w:tcPr>
            <w:tcW w:w="2716" w:type="dxa"/>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5.</w:t>
            </w:r>
            <w:r>
              <w:rPr>
                <w:rFonts w:hint="eastAsia" w:ascii="仿宋_GB2312" w:hAnsi="仿宋_GB2312" w:eastAsia="仿宋_GB2312" w:cs="仿宋_GB2312"/>
                <w:color w:val="auto"/>
                <w:sz w:val="32"/>
                <w:szCs w:val="40"/>
              </w:rPr>
              <w:t>树立正确选人用人导向</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6</w:t>
            </w:r>
            <w:r>
              <w:rPr>
                <w:rFonts w:hint="eastAsia" w:ascii="仿宋_GB2312" w:hAnsi="仿宋_GB2312" w:eastAsia="仿宋_GB2312" w:cs="仿宋_GB2312"/>
                <w:color w:val="auto"/>
                <w:sz w:val="32"/>
                <w:szCs w:val="40"/>
              </w:rPr>
              <w:t>）按照对党忠诚、勇于创新、治企有方、兴企有为、清正廉洁的要求，打造高素质管理人员队伍，综合运用各类考核成果，全面了解基层班子运行和科级管理人员履职情况，把“忠专实”“勤正廉”的干部选出来，把在推动深化改革、安全生产、经营管理等工作中成效显著的干部用起来，树立起以实绩论英雄、凭实绩用干部的选人用人导向。</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6.</w:t>
            </w:r>
            <w:r>
              <w:rPr>
                <w:rFonts w:hint="eastAsia" w:ascii="仿宋_GB2312" w:hAnsi="仿宋_GB2312" w:eastAsia="仿宋_GB2312" w:cs="仿宋_GB2312"/>
                <w:color w:val="auto"/>
                <w:sz w:val="32"/>
                <w:szCs w:val="40"/>
              </w:rPr>
              <w:t>优化基层领导班子结构</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7</w:t>
            </w:r>
            <w:r>
              <w:rPr>
                <w:rFonts w:hint="eastAsia" w:ascii="仿宋_GB2312" w:hAnsi="仿宋_GB2312" w:eastAsia="仿宋_GB2312" w:cs="仿宋_GB2312"/>
                <w:color w:val="auto"/>
                <w:sz w:val="32"/>
                <w:szCs w:val="40"/>
              </w:rPr>
              <w:t>）围绕基层班子年龄结构、专业结构不合理问题，进行专题研究，明确改进目标、举措和时限。</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7.</w:t>
            </w:r>
            <w:r>
              <w:rPr>
                <w:rFonts w:hint="eastAsia" w:ascii="仿宋_GB2312" w:hAnsi="仿宋_GB2312" w:eastAsia="仿宋_GB2312" w:cs="仿宋_GB2312"/>
                <w:color w:val="auto"/>
                <w:sz w:val="32"/>
                <w:szCs w:val="40"/>
              </w:rPr>
              <w:t>加强专业能力素质培养</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8</w:t>
            </w:r>
            <w:r>
              <w:rPr>
                <w:rFonts w:hint="eastAsia" w:ascii="仿宋_GB2312" w:hAnsi="仿宋_GB2312" w:eastAsia="仿宋_GB2312" w:cs="仿宋_GB2312"/>
                <w:color w:val="auto"/>
                <w:sz w:val="32"/>
                <w:szCs w:val="40"/>
              </w:rPr>
              <w:t>）制定</w:t>
            </w:r>
            <w:r>
              <w:rPr>
                <w:rFonts w:hint="eastAsia" w:ascii="仿宋_GB2312" w:hAnsi="仿宋_GB2312" w:eastAsia="仿宋_GB2312" w:cs="仿宋_GB2312"/>
                <w:color w:val="auto"/>
                <w:sz w:val="32"/>
                <w:szCs w:val="40"/>
                <w:lang w:val="en-US" w:eastAsia="zh-CN"/>
              </w:rPr>
              <w:t>管技</w:t>
            </w:r>
            <w:r>
              <w:rPr>
                <w:rFonts w:hint="eastAsia" w:ascii="仿宋_GB2312" w:hAnsi="仿宋_GB2312" w:eastAsia="仿宋_GB2312" w:cs="仿宋_GB2312"/>
                <w:color w:val="auto"/>
                <w:sz w:val="32"/>
                <w:szCs w:val="40"/>
              </w:rPr>
              <w:t>人员专业化能力培训计划，依托</w:t>
            </w:r>
            <w:r>
              <w:rPr>
                <w:rFonts w:hint="eastAsia" w:ascii="仿宋_GB2312" w:hAnsi="仿宋_GB2312" w:eastAsia="仿宋_GB2312" w:cs="仿宋_GB2312"/>
                <w:color w:val="auto"/>
                <w:sz w:val="32"/>
                <w:szCs w:val="40"/>
                <w:lang w:val="en-US" w:eastAsia="zh-CN"/>
              </w:rPr>
              <w:t>干部夜校</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管技人员上讲台</w:t>
            </w:r>
            <w:r>
              <w:rPr>
                <w:rFonts w:hint="eastAsia" w:ascii="仿宋_GB2312" w:hAnsi="仿宋_GB2312" w:eastAsia="仿宋_GB2312" w:cs="仿宋_GB2312"/>
                <w:color w:val="auto"/>
                <w:sz w:val="32"/>
                <w:szCs w:val="40"/>
              </w:rPr>
              <w:t>等，加大培训力度，提升综合素质。</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restart"/>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8.</w:t>
            </w:r>
            <w:r>
              <w:rPr>
                <w:rFonts w:hint="eastAsia" w:ascii="仿宋_GB2312" w:hAnsi="仿宋_GB2312" w:eastAsia="仿宋_GB2312" w:cs="仿宋_GB2312"/>
                <w:color w:val="auto"/>
                <w:sz w:val="32"/>
                <w:szCs w:val="40"/>
              </w:rPr>
              <w:t>健全年轻干部常态化培养选拔机制</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9</w:t>
            </w:r>
            <w:r>
              <w:rPr>
                <w:rFonts w:hint="eastAsia" w:ascii="仿宋_GB2312" w:hAnsi="仿宋_GB2312" w:eastAsia="仿宋_GB2312" w:cs="仿宋_GB2312"/>
                <w:color w:val="auto"/>
                <w:sz w:val="32"/>
                <w:szCs w:val="40"/>
              </w:rPr>
              <w:t>）结合当前和未来发展需要，加强科级后备管理人员队伍建设，及时更新、充实后备科级干部库。实施年轻干部培养计划。</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6</w:t>
            </w:r>
            <w:r>
              <w:rPr>
                <w:rFonts w:hint="eastAsia" w:ascii="仿宋_GB2312" w:hAnsi="仿宋_GB2312" w:eastAsia="仿宋_GB2312" w:cs="仿宋_GB2312"/>
                <w:color w:val="auto"/>
                <w:sz w:val="32"/>
                <w:szCs w:val="40"/>
              </w:rPr>
              <w:t>月底完成并长期坚持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0"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val="en-US" w:eastAsia="zh-CN"/>
              </w:rPr>
              <w:t>0</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spacing w:val="0"/>
                <w:w w:val="100"/>
                <w:sz w:val="32"/>
                <w:szCs w:val="32"/>
              </w:rPr>
              <w:t>计划选拔90后、00后干部占比不低于30%</w:t>
            </w:r>
            <w:r>
              <w:rPr>
                <w:rFonts w:hint="eastAsia" w:cs="仿宋_GB2312"/>
                <w:spacing w:val="0"/>
                <w:w w:val="100"/>
                <w:sz w:val="32"/>
                <w:szCs w:val="32"/>
                <w:lang w:eastAsia="zh-CN"/>
              </w:rPr>
              <w:t>，</w:t>
            </w:r>
            <w:r>
              <w:rPr>
                <w:rFonts w:hint="eastAsia" w:ascii="仿宋_GB2312" w:hAnsi="仿宋_GB2312" w:eastAsia="仿宋_GB2312" w:cs="仿宋_GB2312"/>
                <w:spacing w:val="0"/>
                <w:w w:val="100"/>
                <w:sz w:val="32"/>
                <w:szCs w:val="32"/>
              </w:rPr>
              <w:t>进一步优化领导班子年龄、知识、专业等结构，建立政治素质过硬、专业水平较高、领导能力卓越、年龄梯次合理的管理团队。</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restart"/>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9.</w:t>
            </w:r>
            <w:r>
              <w:rPr>
                <w:rFonts w:hint="eastAsia" w:ascii="仿宋_GB2312" w:hAnsi="仿宋_GB2312" w:eastAsia="仿宋_GB2312" w:cs="仿宋_GB2312"/>
                <w:color w:val="auto"/>
                <w:sz w:val="32"/>
                <w:szCs w:val="40"/>
              </w:rPr>
              <w:t>完善干部担当作为激励约束机制</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spacing w:val="0"/>
                <w:w w:val="100"/>
                <w:sz w:val="32"/>
                <w:szCs w:val="32"/>
              </w:rPr>
              <w:t>（1</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健全完善综合考核评价体系，建立分类别、分层级个性化和差异化考核指标体系，严格考核结果运用，根据年度考核结果对中层管理人员予以激励约束和薪酬兑现，对满足考核不胜任退出条件的中层管理人员，将严格按规定退出，推动形成能者上、优者奖、庸者下、劣者汰的良好局面。</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val="en-US" w:eastAsia="zh-CN"/>
              </w:rPr>
              <w:t>2</w:t>
            </w:r>
            <w:r>
              <w:rPr>
                <w:rFonts w:hint="eastAsia" w:ascii="仿宋_GB2312" w:hAnsi="仿宋_GB2312" w:eastAsia="仿宋_GB2312" w:cs="仿宋_GB2312"/>
                <w:color w:val="auto"/>
                <w:sz w:val="32"/>
                <w:szCs w:val="40"/>
              </w:rPr>
              <w:t>）大力营造竞相干事创业浓厚氛围，积极宣传优秀</w:t>
            </w:r>
            <w:r>
              <w:rPr>
                <w:rFonts w:hint="eastAsia" w:ascii="仿宋_GB2312" w:hAnsi="仿宋_GB2312" w:eastAsia="仿宋_GB2312" w:cs="仿宋_GB2312"/>
                <w:color w:val="auto"/>
                <w:sz w:val="32"/>
                <w:szCs w:val="40"/>
                <w:lang w:val="en-US" w:eastAsia="zh-CN"/>
              </w:rPr>
              <w:t>管理</w:t>
            </w:r>
            <w:r>
              <w:rPr>
                <w:rFonts w:hint="eastAsia" w:ascii="仿宋_GB2312" w:hAnsi="仿宋_GB2312" w:eastAsia="仿宋_GB2312" w:cs="仿宋_GB2312"/>
                <w:color w:val="auto"/>
                <w:sz w:val="32"/>
                <w:szCs w:val="40"/>
              </w:rPr>
              <w:t>人员的先进事迹和突出贡献。</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综合办公室</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562" w:type="dxa"/>
            <w:vMerge w:val="restart"/>
            <w:vAlign w:val="center"/>
          </w:tcPr>
          <w:p>
            <w:pPr>
              <w:spacing w:line="360" w:lineRule="exact"/>
              <w:jc w:val="center"/>
              <w:rPr>
                <w:rFonts w:ascii="黑体" w:hAnsi="黑体" w:eastAsia="黑体" w:cs="黑体"/>
                <w:color w:val="auto"/>
                <w:sz w:val="32"/>
                <w:szCs w:val="40"/>
              </w:rPr>
            </w:pPr>
            <w:r>
              <w:rPr>
                <w:rFonts w:hint="eastAsia" w:ascii="黑体" w:hAnsi="黑体" w:eastAsia="黑体" w:cs="黑体"/>
                <w:color w:val="auto"/>
                <w:sz w:val="32"/>
                <w:szCs w:val="40"/>
              </w:rPr>
              <w:t>三、实施“优才”工程</w:t>
            </w:r>
          </w:p>
        </w:tc>
        <w:tc>
          <w:tcPr>
            <w:tcW w:w="2716" w:type="dxa"/>
            <w:vMerge w:val="restart"/>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rPr>
              <w:t>0.</w:t>
            </w:r>
            <w:r>
              <w:rPr>
                <w:rFonts w:hint="eastAsia" w:ascii="仿宋_GB2312" w:hAnsi="仿宋_GB2312" w:eastAsia="仿宋_GB2312" w:cs="仿宋_GB2312"/>
                <w:color w:val="auto"/>
                <w:sz w:val="32"/>
                <w:szCs w:val="40"/>
                <w:lang w:val="en-US" w:eastAsia="zh-CN"/>
              </w:rPr>
              <w:t>多措并举培养人才</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）结合</w:t>
            </w:r>
            <w:r>
              <w:rPr>
                <w:rFonts w:hint="eastAsia" w:ascii="仿宋_GB2312" w:hAnsi="仿宋_GB2312" w:eastAsia="仿宋_GB2312" w:cs="仿宋_GB2312"/>
                <w:color w:val="auto"/>
                <w:sz w:val="32"/>
                <w:szCs w:val="40"/>
                <w:lang w:val="en-US" w:eastAsia="zh-CN"/>
              </w:rPr>
              <w:t>招贤矿业</w:t>
            </w:r>
            <w:r>
              <w:rPr>
                <w:rFonts w:hint="eastAsia" w:ascii="仿宋_GB2312" w:hAnsi="仿宋_GB2312" w:eastAsia="仿宋_GB2312" w:cs="仿宋_GB2312"/>
                <w:color w:val="auto"/>
                <w:sz w:val="32"/>
                <w:szCs w:val="40"/>
              </w:rPr>
              <w:t>发展建设重点，培养一批有效解决“卡脖子”技术难题、创新驱动企业高质量发展的煤矿专业人才队伍以及党群经营业务骨干。</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0"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）以提升专业素质和创新能力为核心，组织开展以新理论、新知识、新技术等为主要内容的知识更新继续教育，每年有针对性、分专业脱产培训各类骨干专业技术人才，探索与知名高校联合培养人才模式。</w:t>
            </w:r>
          </w:p>
        </w:tc>
        <w:tc>
          <w:tcPr>
            <w:tcW w:w="1916" w:type="dxa"/>
            <w:vAlign w:val="center"/>
          </w:tcPr>
          <w:p>
            <w:pPr>
              <w:spacing w:line="360" w:lineRule="exact"/>
              <w:jc w:val="center"/>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党群工作部安全监察部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val="en-US" w:eastAsia="zh-CN"/>
              </w:rPr>
              <w:t>5</w:t>
            </w:r>
            <w:r>
              <w:rPr>
                <w:rFonts w:hint="eastAsia" w:ascii="仿宋_GB2312" w:hAnsi="仿宋_GB2312" w:eastAsia="仿宋_GB2312" w:cs="仿宋_GB2312"/>
                <w:color w:val="auto"/>
                <w:sz w:val="32"/>
                <w:szCs w:val="40"/>
              </w:rPr>
              <w:t>）实施各类专业人才特色培养计划、素质提升计划，引导专业技术人</w:t>
            </w:r>
            <w:r>
              <w:rPr>
                <w:rFonts w:hint="eastAsia" w:ascii="仿宋_GB2312" w:hAnsi="仿宋_GB2312" w:eastAsia="仿宋_GB2312" w:cs="仿宋_GB2312"/>
                <w:color w:val="auto"/>
                <w:sz w:val="32"/>
                <w:szCs w:val="40"/>
                <w:lang w:val="en-US" w:eastAsia="zh-CN"/>
              </w:rPr>
              <w:t>员</w:t>
            </w:r>
            <w:r>
              <w:rPr>
                <w:rFonts w:hint="eastAsia" w:ascii="仿宋_GB2312" w:hAnsi="仿宋_GB2312" w:eastAsia="仿宋_GB2312" w:cs="仿宋_GB2312"/>
                <w:color w:val="auto"/>
                <w:sz w:val="32"/>
                <w:szCs w:val="40"/>
              </w:rPr>
              <w:t>参与科研攻关团队、</w:t>
            </w:r>
            <w:r>
              <w:rPr>
                <w:rFonts w:hint="eastAsia" w:ascii="仿宋_GB2312" w:hAnsi="仿宋_GB2312" w:eastAsia="仿宋_GB2312" w:cs="仿宋_GB2312"/>
                <w:color w:val="auto"/>
                <w:sz w:val="32"/>
                <w:szCs w:val="40"/>
                <w:lang w:val="en-US" w:eastAsia="zh-CN"/>
              </w:rPr>
              <w:t>智能化矿山</w:t>
            </w:r>
            <w:r>
              <w:rPr>
                <w:rFonts w:hint="eastAsia" w:ascii="仿宋_GB2312" w:hAnsi="仿宋_GB2312" w:eastAsia="仿宋_GB2312" w:cs="仿宋_GB2312"/>
                <w:color w:val="auto"/>
                <w:sz w:val="32"/>
                <w:szCs w:val="40"/>
              </w:rPr>
              <w:t>项目</w:t>
            </w:r>
            <w:r>
              <w:rPr>
                <w:rFonts w:hint="eastAsia" w:ascii="仿宋_GB2312" w:hAnsi="仿宋_GB2312" w:eastAsia="仿宋_GB2312" w:cs="仿宋_GB2312"/>
                <w:color w:val="auto"/>
                <w:sz w:val="32"/>
                <w:szCs w:val="40"/>
                <w:lang w:val="en-US" w:eastAsia="zh-CN"/>
              </w:rPr>
              <w:t>建设</w:t>
            </w:r>
            <w:r>
              <w:rPr>
                <w:rFonts w:hint="eastAsia" w:ascii="仿宋_GB2312" w:hAnsi="仿宋_GB2312" w:eastAsia="仿宋_GB2312" w:cs="仿宋_GB2312"/>
                <w:color w:val="auto"/>
                <w:sz w:val="32"/>
                <w:szCs w:val="40"/>
              </w:rPr>
              <w:t>，在科研和生产一线中积累经验。加强复合型专业人才培养，鼓励生产及辅助单位专业技术</w:t>
            </w:r>
            <w:r>
              <w:rPr>
                <w:rFonts w:hint="eastAsia" w:ascii="仿宋_GB2312" w:hAnsi="仿宋_GB2312" w:eastAsia="仿宋_GB2312" w:cs="仿宋_GB2312"/>
                <w:color w:val="auto"/>
                <w:sz w:val="32"/>
                <w:szCs w:val="40"/>
                <w:lang w:val="en-US" w:eastAsia="zh-CN"/>
              </w:rPr>
              <w:t>人员</w:t>
            </w:r>
            <w:r>
              <w:rPr>
                <w:rFonts w:hint="eastAsia" w:ascii="仿宋_GB2312" w:hAnsi="仿宋_GB2312" w:eastAsia="仿宋_GB2312" w:cs="仿宋_GB2312"/>
                <w:color w:val="auto"/>
                <w:sz w:val="32"/>
                <w:szCs w:val="40"/>
              </w:rPr>
              <w:t>担任班</w:t>
            </w:r>
            <w:r>
              <w:rPr>
                <w:rFonts w:hint="eastAsia" w:ascii="仿宋_GB2312" w:hAnsi="仿宋_GB2312" w:eastAsia="仿宋_GB2312" w:cs="仿宋_GB2312"/>
                <w:color w:val="auto"/>
                <w:sz w:val="32"/>
                <w:szCs w:val="40"/>
                <w:lang w:val="en-US" w:eastAsia="zh-CN"/>
              </w:rPr>
              <w:t>队</w:t>
            </w:r>
            <w:r>
              <w:rPr>
                <w:rFonts w:hint="eastAsia" w:ascii="仿宋_GB2312" w:hAnsi="仿宋_GB2312" w:eastAsia="仿宋_GB2312" w:cs="仿宋_GB2312"/>
                <w:color w:val="auto"/>
                <w:sz w:val="32"/>
                <w:szCs w:val="40"/>
              </w:rPr>
              <w:t>长。</w:t>
            </w:r>
          </w:p>
        </w:tc>
        <w:tc>
          <w:tcPr>
            <w:tcW w:w="1916" w:type="dxa"/>
            <w:vAlign w:val="center"/>
          </w:tcPr>
          <w:p>
            <w:pPr>
              <w:spacing w:line="360" w:lineRule="exact"/>
              <w:jc w:val="center"/>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党群工作部</w:t>
            </w:r>
            <w:r>
              <w:rPr>
                <w:rFonts w:hint="eastAsia" w:ascii="仿宋_GB2312" w:hAnsi="仿宋_GB2312" w:eastAsia="仿宋_GB2312" w:cs="仿宋_GB2312"/>
                <w:color w:val="auto"/>
                <w:sz w:val="32"/>
                <w:szCs w:val="40"/>
              </w:rPr>
              <w:t>生产技术</w:t>
            </w:r>
            <w:r>
              <w:rPr>
                <w:rFonts w:hint="eastAsia" w:ascii="仿宋_GB2312" w:hAnsi="仿宋_GB2312" w:eastAsia="仿宋_GB2312" w:cs="仿宋_GB2312"/>
                <w:color w:val="auto"/>
                <w:sz w:val="32"/>
                <w:szCs w:val="40"/>
                <w:lang w:val="en-US" w:eastAsia="zh-CN"/>
              </w:rPr>
              <w:t>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restart"/>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11.</w:t>
            </w:r>
            <w:r>
              <w:rPr>
                <w:rFonts w:hint="eastAsia" w:ascii="仿宋_GB2312" w:hAnsi="仿宋_GB2312" w:eastAsia="仿宋_GB2312" w:cs="仿宋_GB2312"/>
                <w:color w:val="auto"/>
                <w:sz w:val="32"/>
                <w:szCs w:val="40"/>
              </w:rPr>
              <w:t>优化人才发展环境</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val="en-US" w:eastAsia="zh-CN"/>
              </w:rPr>
              <w:t>6</w:t>
            </w:r>
            <w:r>
              <w:rPr>
                <w:rFonts w:hint="eastAsia" w:ascii="仿宋_GB2312" w:hAnsi="仿宋_GB2312" w:eastAsia="仿宋_GB2312" w:cs="仿宋_GB2312"/>
                <w:color w:val="auto"/>
                <w:sz w:val="32"/>
                <w:szCs w:val="40"/>
              </w:rPr>
              <w:t>）进一步健全人才发现、培养、评价、选用和激励保障机制，有针对性地细化举措，推动人才政策落地见效。</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val="en-US" w:eastAsia="zh-CN"/>
              </w:rPr>
              <w:t>7</w:t>
            </w:r>
            <w:r>
              <w:rPr>
                <w:rFonts w:hint="eastAsia" w:ascii="仿宋_GB2312" w:hAnsi="仿宋_GB2312" w:eastAsia="仿宋_GB2312" w:cs="仿宋_GB2312"/>
                <w:color w:val="auto"/>
                <w:sz w:val="32"/>
                <w:szCs w:val="40"/>
              </w:rPr>
              <w:t>）分析人才流失案例，从稳住发展基本盘、落实人才激励政策、做好思想引导工作等方面，建立防范人才流失的具体举措。</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6</w:t>
            </w:r>
            <w:r>
              <w:rPr>
                <w:rFonts w:hint="eastAsia" w:ascii="仿宋_GB2312" w:hAnsi="仿宋_GB2312" w:eastAsia="仿宋_GB2312" w:cs="仿宋_GB2312"/>
                <w:color w:val="auto"/>
                <w:sz w:val="32"/>
                <w:szCs w:val="40"/>
              </w:rPr>
              <w:t>月底完成并长期坚持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12.</w:t>
            </w:r>
            <w:r>
              <w:rPr>
                <w:rFonts w:hint="eastAsia" w:ascii="仿宋_GB2312" w:hAnsi="仿宋_GB2312" w:eastAsia="仿宋_GB2312" w:cs="仿宋_GB2312"/>
                <w:color w:val="auto"/>
                <w:sz w:val="32"/>
                <w:szCs w:val="40"/>
              </w:rPr>
              <w:t>发挥考核“指挥棒”作用</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val="en-US" w:eastAsia="zh-CN"/>
              </w:rPr>
              <w:t>8</w:t>
            </w:r>
            <w:r>
              <w:rPr>
                <w:rFonts w:hint="eastAsia" w:ascii="仿宋_GB2312" w:hAnsi="仿宋_GB2312" w:eastAsia="仿宋_GB2312" w:cs="仿宋_GB2312"/>
                <w:color w:val="auto"/>
                <w:sz w:val="32"/>
                <w:szCs w:val="40"/>
              </w:rPr>
              <w:t>）把人才队伍建设纳入党建考核内容，加大考核力度，倒逼各单位加大人才工作力度。</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trPr>
        <w:tc>
          <w:tcPr>
            <w:tcW w:w="1562" w:type="dxa"/>
            <w:vMerge w:val="restart"/>
            <w:vAlign w:val="center"/>
          </w:tcPr>
          <w:p>
            <w:pPr>
              <w:spacing w:line="360" w:lineRule="exact"/>
              <w:jc w:val="center"/>
              <w:rPr>
                <w:rFonts w:ascii="黑体" w:hAnsi="黑体" w:eastAsia="黑体" w:cs="黑体"/>
                <w:color w:val="auto"/>
                <w:sz w:val="32"/>
                <w:szCs w:val="40"/>
              </w:rPr>
            </w:pPr>
            <w:r>
              <w:rPr>
                <w:rFonts w:hint="eastAsia" w:ascii="黑体" w:hAnsi="黑体" w:eastAsia="黑体" w:cs="黑体"/>
                <w:color w:val="auto"/>
                <w:sz w:val="32"/>
                <w:szCs w:val="40"/>
              </w:rPr>
              <w:t>四、实施“堡垒”工程</w:t>
            </w:r>
          </w:p>
        </w:tc>
        <w:tc>
          <w:tcPr>
            <w:tcW w:w="2716" w:type="dxa"/>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13.</w:t>
            </w:r>
            <w:r>
              <w:rPr>
                <w:rFonts w:hint="eastAsia" w:ascii="仿宋_GB2312" w:hAnsi="仿宋_GB2312" w:eastAsia="仿宋_GB2312" w:cs="仿宋_GB2312"/>
                <w:color w:val="auto"/>
                <w:sz w:val="32"/>
                <w:szCs w:val="40"/>
              </w:rPr>
              <w:t>建强基层党建工作队伍</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19</w:t>
            </w:r>
            <w:r>
              <w:rPr>
                <w:rFonts w:hint="eastAsia" w:ascii="仿宋_GB2312" w:hAnsi="仿宋_GB2312" w:eastAsia="仿宋_GB2312" w:cs="仿宋_GB2312"/>
                <w:color w:val="auto"/>
                <w:sz w:val="32"/>
                <w:szCs w:val="40"/>
              </w:rPr>
              <w:t>）实施双向交流计划，从党务工作力量配备上，保证党建活动更好地聚焦企业发展和凝聚职工群众的需要，</w:t>
            </w:r>
            <w:r>
              <w:rPr>
                <w:rFonts w:hint="eastAsia" w:ascii="仿宋_GB2312" w:hAnsi="仿宋_GB2312" w:eastAsia="仿宋_GB2312" w:cs="仿宋_GB2312"/>
                <w:color w:val="auto"/>
                <w:sz w:val="32"/>
                <w:szCs w:val="40"/>
                <w:lang w:eastAsia="zh-CN"/>
              </w:rPr>
              <w:t>原则上</w:t>
            </w:r>
            <w:r>
              <w:rPr>
                <w:rFonts w:hint="eastAsia" w:ascii="仿宋_GB2312" w:hAnsi="仿宋_GB2312" w:eastAsia="仿宋_GB2312" w:cs="仿宋_GB2312"/>
                <w:color w:val="auto"/>
                <w:sz w:val="32"/>
                <w:szCs w:val="40"/>
                <w:lang w:val="en-US" w:eastAsia="zh-CN"/>
              </w:rPr>
              <w:t>公司</w:t>
            </w:r>
            <w:r>
              <w:rPr>
                <w:rFonts w:hint="eastAsia" w:ascii="仿宋_GB2312" w:hAnsi="仿宋_GB2312" w:eastAsia="仿宋_GB2312" w:cs="仿宋_GB2312"/>
                <w:color w:val="auto"/>
                <w:sz w:val="32"/>
                <w:szCs w:val="40"/>
              </w:rPr>
              <w:t>抓基层党建工作机构人员</w:t>
            </w:r>
            <w:r>
              <w:rPr>
                <w:rFonts w:hint="eastAsia" w:ascii="仿宋_GB2312" w:hAnsi="仿宋_GB2312" w:eastAsia="仿宋_GB2312" w:cs="仿宋_GB2312"/>
                <w:color w:val="auto"/>
                <w:sz w:val="32"/>
                <w:szCs w:val="40"/>
                <w:lang w:val="en-US" w:eastAsia="zh-CN"/>
              </w:rPr>
              <w:t>优先</w:t>
            </w:r>
            <w:r>
              <w:rPr>
                <w:rFonts w:hint="eastAsia" w:ascii="仿宋_GB2312" w:hAnsi="仿宋_GB2312" w:eastAsia="仿宋_GB2312" w:cs="仿宋_GB2312"/>
                <w:color w:val="auto"/>
                <w:sz w:val="32"/>
                <w:szCs w:val="40"/>
              </w:rPr>
              <w:t>从符合条件的经营管理骨干中选拔</w:t>
            </w:r>
            <w:r>
              <w:rPr>
                <w:rFonts w:hint="eastAsia" w:ascii="仿宋_GB2312" w:hAnsi="仿宋_GB2312" w:eastAsia="仿宋_GB2312" w:cs="仿宋_GB2312"/>
                <w:color w:val="auto"/>
                <w:sz w:val="32"/>
                <w:szCs w:val="40"/>
                <w:lang w:eastAsia="zh-CN"/>
              </w:rPr>
              <w:t>。</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4"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restart"/>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14.</w:t>
            </w:r>
            <w:r>
              <w:rPr>
                <w:rFonts w:hint="eastAsia" w:ascii="仿宋_GB2312" w:hAnsi="仿宋_GB2312" w:eastAsia="仿宋_GB2312" w:cs="仿宋_GB2312"/>
                <w:color w:val="auto"/>
                <w:sz w:val="32"/>
                <w:szCs w:val="40"/>
              </w:rPr>
              <w:t>提升党建品牌创建质效</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20</w:t>
            </w:r>
            <w:r>
              <w:rPr>
                <w:rFonts w:hint="eastAsia" w:ascii="仿宋_GB2312" w:hAnsi="仿宋_GB2312" w:eastAsia="仿宋_GB2312" w:cs="仿宋_GB2312"/>
                <w:color w:val="auto"/>
                <w:sz w:val="32"/>
                <w:szCs w:val="40"/>
              </w:rPr>
              <w:t>）制定推进党建品牌创建工作实施方案，把促进矿井改革发展任务落实和凝聚职工群众作为核心内容，明确创建标准、规范比选程序，每年组织</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rPr>
              <w:t>次党建品牌创建交流会。</w:t>
            </w:r>
          </w:p>
        </w:tc>
        <w:tc>
          <w:tcPr>
            <w:tcW w:w="1916" w:type="dxa"/>
            <w:vAlign w:val="center"/>
          </w:tcPr>
          <w:p>
            <w:pPr>
              <w:spacing w:line="360" w:lineRule="exact"/>
              <w:jc w:val="center"/>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党群工作部</w:t>
            </w:r>
          </w:p>
          <w:p>
            <w:pPr>
              <w:spacing w:line="360" w:lineRule="exact"/>
              <w:jc w:val="center"/>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基层党支部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年</w:t>
            </w:r>
            <w:r>
              <w:rPr>
                <w:rFonts w:ascii="仿宋_GB2312" w:hAnsi="仿宋_GB2312" w:eastAsia="仿宋_GB2312" w:cs="仿宋_GB2312"/>
                <w:color w:val="auto"/>
                <w:sz w:val="32"/>
                <w:szCs w:val="40"/>
              </w:rPr>
              <w:t>12</w:t>
            </w:r>
            <w:r>
              <w:rPr>
                <w:rFonts w:hint="eastAsia" w:ascii="仿宋_GB2312" w:hAnsi="仿宋_GB2312" w:eastAsia="仿宋_GB2312" w:cs="仿宋_GB2312"/>
                <w:color w:val="auto"/>
                <w:sz w:val="32"/>
                <w:szCs w:val="40"/>
              </w:rPr>
              <w:t>月底完成并长期坚持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lang w:val="en-US" w:eastAsia="zh-CN"/>
              </w:rPr>
              <w:t>1</w:t>
            </w:r>
            <w:r>
              <w:rPr>
                <w:rFonts w:hint="eastAsia" w:ascii="仿宋_GB2312" w:hAnsi="仿宋_GB2312" w:eastAsia="仿宋_GB2312" w:cs="仿宋_GB2312"/>
                <w:color w:val="auto"/>
                <w:sz w:val="32"/>
                <w:szCs w:val="40"/>
              </w:rPr>
              <w:t>）深化“一支部一品牌”创建，坚持党建品牌内容设计与基层科区“三基”建设有机结合，聚焦班组建设和班队长队伍建设。坚持围绕单进水平提高、掘进效率提升和管理水平提升开展党建品牌创建，把党建工作细化实化到每个工作场景。</w:t>
            </w:r>
          </w:p>
        </w:tc>
        <w:tc>
          <w:tcPr>
            <w:tcW w:w="1916" w:type="dxa"/>
            <w:vAlign w:val="center"/>
          </w:tcPr>
          <w:p>
            <w:pPr>
              <w:spacing w:line="360" w:lineRule="exact"/>
              <w:jc w:val="center"/>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党群工作部</w:t>
            </w:r>
          </w:p>
          <w:p>
            <w:pPr>
              <w:spacing w:line="360" w:lineRule="exact"/>
              <w:jc w:val="center"/>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基层党支部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4"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15.</w:t>
            </w:r>
            <w:r>
              <w:rPr>
                <w:rFonts w:hint="eastAsia" w:ascii="仿宋_GB2312" w:hAnsi="仿宋_GB2312" w:eastAsia="仿宋_GB2312" w:cs="仿宋_GB2312"/>
                <w:color w:val="auto"/>
                <w:sz w:val="32"/>
                <w:szCs w:val="40"/>
              </w:rPr>
              <w:t>强化企业职工思想引领</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lang w:val="en-US" w:eastAsia="zh-CN"/>
              </w:rPr>
              <w:t>2</w:t>
            </w:r>
            <w:r>
              <w:rPr>
                <w:rFonts w:hint="eastAsia" w:ascii="仿宋_GB2312" w:hAnsi="仿宋_GB2312" w:eastAsia="仿宋_GB2312" w:cs="仿宋_GB2312"/>
                <w:color w:val="auto"/>
                <w:sz w:val="32"/>
                <w:szCs w:val="40"/>
              </w:rPr>
              <w:t>）把思想政治工作同生产经营管理、人力资源开发、企业精神培育、企业文化建设等工作结合起来，健全落实矿领导基层联系点、党员与职工结对帮扶等机制，深入做好释疑解惑、排忧解难、稳定人心等工作，不断增强广大职工团结奋斗的合力。</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综合办公室</w:t>
            </w:r>
          </w:p>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r>
              <w:rPr>
                <w:rFonts w:hint="eastAsia" w:ascii="仿宋_GB2312" w:hAnsi="仿宋_GB2312" w:eastAsia="仿宋_GB2312" w:cs="仿宋_GB2312"/>
                <w:color w:val="auto"/>
                <w:sz w:val="32"/>
                <w:szCs w:val="40"/>
              </w:rPr>
              <w:t>工会</w:t>
            </w:r>
            <w:r>
              <w:rPr>
                <w:rFonts w:hint="eastAsia" w:ascii="仿宋_GB2312" w:hAnsi="仿宋_GB2312" w:eastAsia="仿宋_GB2312" w:cs="仿宋_GB2312"/>
                <w:color w:val="auto"/>
                <w:sz w:val="32"/>
                <w:szCs w:val="40"/>
                <w:lang w:val="en-US" w:eastAsia="zh-CN"/>
              </w:rPr>
              <w:t>）</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1562" w:type="dxa"/>
            <w:vMerge w:val="restart"/>
            <w:vAlign w:val="center"/>
          </w:tcPr>
          <w:p>
            <w:pPr>
              <w:spacing w:line="360" w:lineRule="exact"/>
              <w:jc w:val="center"/>
              <w:rPr>
                <w:rFonts w:ascii="黑体" w:hAnsi="黑体" w:eastAsia="黑体" w:cs="黑体"/>
                <w:color w:val="auto"/>
                <w:sz w:val="32"/>
                <w:szCs w:val="40"/>
              </w:rPr>
            </w:pPr>
            <w:r>
              <w:rPr>
                <w:rFonts w:hint="eastAsia" w:ascii="黑体" w:hAnsi="黑体" w:eastAsia="黑体" w:cs="黑体"/>
                <w:color w:val="auto"/>
                <w:sz w:val="32"/>
                <w:szCs w:val="40"/>
              </w:rPr>
              <w:t>五、实施“清风”工程</w:t>
            </w:r>
          </w:p>
        </w:tc>
        <w:tc>
          <w:tcPr>
            <w:tcW w:w="2716" w:type="dxa"/>
            <w:vMerge w:val="restart"/>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16.</w:t>
            </w:r>
            <w:r>
              <w:rPr>
                <w:rFonts w:hint="eastAsia" w:ascii="仿宋_GB2312" w:hAnsi="仿宋_GB2312" w:eastAsia="仿宋_GB2312" w:cs="仿宋_GB2312"/>
                <w:color w:val="auto"/>
                <w:sz w:val="32"/>
                <w:szCs w:val="40"/>
              </w:rPr>
              <w:t>着力构建大监督工作格局</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23</w:t>
            </w:r>
            <w:r>
              <w:rPr>
                <w:rFonts w:hint="eastAsia" w:ascii="仿宋_GB2312" w:hAnsi="仿宋_GB2312" w:eastAsia="仿宋_GB2312" w:cs="仿宋_GB2312"/>
                <w:color w:val="auto"/>
                <w:sz w:val="32"/>
                <w:szCs w:val="40"/>
              </w:rPr>
              <w:t>）完善纪检、</w:t>
            </w:r>
            <w:r>
              <w:rPr>
                <w:rFonts w:hint="eastAsia" w:ascii="仿宋_GB2312" w:hAnsi="仿宋_GB2312" w:eastAsia="仿宋_GB2312" w:cs="仿宋_GB2312"/>
                <w:color w:val="auto"/>
                <w:sz w:val="32"/>
                <w:szCs w:val="40"/>
                <w:lang w:val="en-US" w:eastAsia="zh-CN"/>
              </w:rPr>
              <w:t>合规</w:t>
            </w:r>
            <w:r>
              <w:rPr>
                <w:rFonts w:hint="eastAsia" w:ascii="仿宋_GB2312" w:hAnsi="仿宋_GB2312" w:eastAsia="仿宋_GB2312" w:cs="仿宋_GB2312"/>
                <w:color w:val="auto"/>
                <w:sz w:val="32"/>
                <w:szCs w:val="40"/>
              </w:rPr>
              <w:t>等部门协同合作的大监督体系。</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纪</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委</w:t>
            </w:r>
          </w:p>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综合办公室</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24</w:t>
            </w:r>
            <w:r>
              <w:rPr>
                <w:rFonts w:hint="eastAsia" w:ascii="仿宋_GB2312" w:hAnsi="仿宋_GB2312" w:eastAsia="仿宋_GB2312" w:cs="仿宋_GB2312"/>
                <w:color w:val="auto"/>
                <w:sz w:val="32"/>
                <w:szCs w:val="40"/>
              </w:rPr>
              <w:t>）严格执行深化“改办优”推动公司高质量发展十五条举措，切实办好承诺职工的“十件实事”。加大干部作风监督检查力度，对基层单位</w:t>
            </w:r>
            <w:r>
              <w:rPr>
                <w:rFonts w:hint="eastAsia" w:ascii="仿宋_GB2312" w:hAnsi="仿宋_GB2312" w:eastAsia="仿宋_GB2312" w:cs="仿宋_GB2312"/>
                <w:color w:val="auto"/>
                <w:sz w:val="32"/>
                <w:szCs w:val="40"/>
                <w:lang w:val="en-US" w:eastAsia="zh-CN"/>
              </w:rPr>
              <w:t>管理</w:t>
            </w:r>
            <w:r>
              <w:rPr>
                <w:rFonts w:hint="eastAsia" w:ascii="仿宋_GB2312" w:hAnsi="仿宋_GB2312" w:eastAsia="仿宋_GB2312" w:cs="仿宋_GB2312"/>
                <w:color w:val="auto"/>
                <w:sz w:val="32"/>
                <w:szCs w:val="40"/>
              </w:rPr>
              <w:t>人员作风建设、纪律建设，每年开展1次专项督查检查。</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纪</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委</w:t>
            </w:r>
          </w:p>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restart"/>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17</w:t>
            </w:r>
            <w:r>
              <w:rPr>
                <w:rFonts w:hint="eastAsia" w:ascii="仿宋_GB2312" w:hAnsi="仿宋_GB2312" w:eastAsia="仿宋_GB2312" w:cs="仿宋_GB2312"/>
                <w:color w:val="auto"/>
                <w:sz w:val="32"/>
                <w:szCs w:val="40"/>
              </w:rPr>
              <w:t>．强化“关键少数”权力运行监督</w:t>
            </w:r>
          </w:p>
        </w:tc>
        <w:tc>
          <w:tcPr>
            <w:tcW w:w="6934" w:type="dxa"/>
            <w:vAlign w:val="center"/>
          </w:tcPr>
          <w:p>
            <w:pPr>
              <w:spacing w:line="360" w:lineRule="exact"/>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lang w:val="en-US" w:eastAsia="zh-CN"/>
              </w:rPr>
              <w:t>5</w:t>
            </w:r>
            <w:r>
              <w:rPr>
                <w:rFonts w:hint="eastAsia" w:ascii="仿宋_GB2312" w:hAnsi="仿宋_GB2312" w:eastAsia="仿宋_GB2312" w:cs="仿宋_GB2312"/>
                <w:color w:val="auto"/>
                <w:sz w:val="32"/>
                <w:szCs w:val="40"/>
              </w:rPr>
              <w:t>）严格执行“一把手”违规干预、插手有关事项记录和报告制度，认真落实“一把手”不直接分管财务、人事、工程项目、物资采购等要求。</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r>
              <w:rPr>
                <w:rFonts w:hint="eastAsia" w:ascii="仿宋_GB2312" w:hAnsi="仿宋_GB2312" w:eastAsia="仿宋_GB2312" w:cs="仿宋_GB2312"/>
                <w:color w:val="auto"/>
                <w:sz w:val="32"/>
                <w:szCs w:val="40"/>
              </w:rPr>
              <w:t>纪</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委</w:t>
            </w:r>
          </w:p>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综合</w:t>
            </w:r>
            <w:r>
              <w:rPr>
                <w:rFonts w:hint="eastAsia" w:ascii="仿宋_GB2312" w:hAnsi="仿宋_GB2312" w:eastAsia="仿宋_GB2312" w:cs="仿宋_GB2312"/>
                <w:color w:val="auto"/>
                <w:sz w:val="32"/>
                <w:szCs w:val="40"/>
              </w:rPr>
              <w:t>办公室</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spacing w:line="360" w:lineRule="exact"/>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lang w:val="en-US" w:eastAsia="zh-CN"/>
              </w:rPr>
              <w:t>6</w:t>
            </w:r>
            <w:r>
              <w:rPr>
                <w:rFonts w:hint="eastAsia" w:ascii="仿宋_GB2312" w:hAnsi="仿宋_GB2312" w:eastAsia="仿宋_GB2312" w:cs="仿宋_GB2312"/>
                <w:color w:val="auto"/>
                <w:sz w:val="32"/>
                <w:szCs w:val="40"/>
              </w:rPr>
              <w:t>）加大领导班子轮岗交流力度，对长期在同一岗位任职的基层领导班子成员和权力集中、资金密集、资源富集的重点部门负责人，及时进行轮岗交流。</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restart"/>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18.</w:t>
            </w:r>
            <w:r>
              <w:rPr>
                <w:rFonts w:hint="eastAsia" w:ascii="仿宋_GB2312" w:hAnsi="仿宋_GB2312" w:eastAsia="仿宋_GB2312" w:cs="仿宋_GB2312"/>
                <w:color w:val="auto"/>
                <w:sz w:val="32"/>
                <w:szCs w:val="40"/>
              </w:rPr>
              <w:t>压紧压实全面从严治党政治责任</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27</w:t>
            </w:r>
            <w:r>
              <w:rPr>
                <w:rFonts w:hint="eastAsia" w:ascii="仿宋_GB2312" w:hAnsi="仿宋_GB2312" w:eastAsia="仿宋_GB2312" w:cs="仿宋_GB2312"/>
                <w:color w:val="auto"/>
                <w:sz w:val="32"/>
                <w:szCs w:val="40"/>
              </w:rPr>
              <w:t>）结合实际动态修订完善全面从严治党责任清单，建立健全履责的闭环机制。</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月底完成并长期坚持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lang w:val="en-US" w:eastAsia="zh-CN"/>
              </w:rPr>
              <w:t>8</w:t>
            </w:r>
            <w:r>
              <w:rPr>
                <w:rFonts w:hint="eastAsia" w:ascii="仿宋_GB2312" w:hAnsi="仿宋_GB2312" w:eastAsia="仿宋_GB2312" w:cs="仿宋_GB2312"/>
                <w:color w:val="auto"/>
                <w:sz w:val="32"/>
                <w:szCs w:val="40"/>
              </w:rPr>
              <w:t>）持续推动省属企业全面从严治党“两个责任”同向发力、同频共振，坚决纠正以监督责任代替主体责任的错误认识，防止放弃责任、一推了之。</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纪</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委</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trPr>
        <w:tc>
          <w:tcPr>
            <w:tcW w:w="1562" w:type="dxa"/>
            <w:vMerge w:val="continue"/>
            <w:vAlign w:val="center"/>
          </w:tcPr>
          <w:p>
            <w:pPr>
              <w:spacing w:line="360" w:lineRule="exact"/>
              <w:jc w:val="center"/>
              <w:rPr>
                <w:rFonts w:ascii="黑体" w:hAnsi="黑体" w:eastAsia="黑体" w:cs="黑体"/>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kern w:val="2"/>
                <w:sz w:val="32"/>
                <w:szCs w:val="40"/>
                <w:lang w:val="en-US" w:eastAsia="zh-CN" w:bidi="ar-SA"/>
              </w:rPr>
              <w:t>（29）对标抓好《招贤矿业公司全面从严治党重点任务清单》落实，不断夯实党委主体责任、“一把手”第一责任人责任、班子成员“一岗双责”和纪委监督专责，拧紧责任链条，形成工作合力。</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纪</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委</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trPr>
        <w:tc>
          <w:tcPr>
            <w:tcW w:w="1562" w:type="dxa"/>
            <w:vMerge w:val="restart"/>
            <w:vAlign w:val="center"/>
          </w:tcPr>
          <w:p>
            <w:pPr>
              <w:spacing w:line="360" w:lineRule="exact"/>
              <w:jc w:val="center"/>
              <w:rPr>
                <w:rFonts w:ascii="黑体" w:hAnsi="黑体" w:eastAsia="黑体" w:cs="黑体"/>
                <w:color w:val="auto"/>
                <w:sz w:val="32"/>
                <w:szCs w:val="40"/>
              </w:rPr>
            </w:pPr>
            <w:r>
              <w:rPr>
                <w:rFonts w:hint="eastAsia" w:ascii="黑体" w:hAnsi="黑体" w:eastAsia="黑体" w:cs="黑体"/>
                <w:color w:val="auto"/>
                <w:sz w:val="32"/>
                <w:szCs w:val="40"/>
              </w:rPr>
              <w:t>六、保障措施</w:t>
            </w:r>
          </w:p>
        </w:tc>
        <w:tc>
          <w:tcPr>
            <w:tcW w:w="2716" w:type="dxa"/>
            <w:vMerge w:val="restart"/>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19.</w:t>
            </w:r>
            <w:r>
              <w:rPr>
                <w:rFonts w:hint="eastAsia" w:ascii="仿宋_GB2312" w:hAnsi="仿宋_GB2312" w:eastAsia="仿宋_GB2312" w:cs="仿宋_GB2312"/>
                <w:color w:val="auto"/>
                <w:sz w:val="32"/>
                <w:szCs w:val="40"/>
              </w:rPr>
              <w:t>严格履职尽责</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3</w:t>
            </w:r>
            <w:r>
              <w:rPr>
                <w:rFonts w:hint="eastAsia" w:ascii="仿宋_GB2312" w:hAnsi="仿宋_GB2312" w:eastAsia="仿宋_GB2312" w:cs="仿宋_GB2312"/>
                <w:color w:val="auto"/>
                <w:sz w:val="32"/>
                <w:szCs w:val="40"/>
                <w:lang w:val="en-US" w:eastAsia="zh-CN"/>
              </w:rPr>
              <w:t>0</w:t>
            </w:r>
            <w:r>
              <w:rPr>
                <w:rFonts w:hint="eastAsia" w:ascii="仿宋_GB2312" w:hAnsi="仿宋_GB2312" w:eastAsia="仿宋_GB2312" w:cs="仿宋_GB2312"/>
                <w:color w:val="auto"/>
                <w:sz w:val="32"/>
                <w:szCs w:val="40"/>
              </w:rPr>
              <w:t>）党委书记要严格落实第一责任人责任，每半年至少主持召开</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rPr>
              <w:t>次党的建设工作领导小组会议研究解决党的建设重大问题，每年主持召开</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rPr>
              <w:t>次基层党支部书记抓基层党建工作述职评议会议。</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党群工作部综合</w:t>
            </w:r>
            <w:r>
              <w:rPr>
                <w:rFonts w:hint="eastAsia" w:ascii="仿宋_GB2312" w:hAnsi="仿宋_GB2312" w:eastAsia="仿宋_GB2312" w:cs="仿宋_GB2312"/>
                <w:color w:val="auto"/>
                <w:sz w:val="32"/>
                <w:szCs w:val="40"/>
              </w:rPr>
              <w:t>办公室</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trPr>
        <w:tc>
          <w:tcPr>
            <w:tcW w:w="1562" w:type="dxa"/>
            <w:vMerge w:val="continue"/>
            <w:vAlign w:val="center"/>
          </w:tcPr>
          <w:p>
            <w:pPr>
              <w:spacing w:line="360" w:lineRule="exact"/>
              <w:jc w:val="center"/>
              <w:rPr>
                <w:rFonts w:hint="eastAsia" w:ascii="黑体" w:hAnsi="黑体" w:eastAsia="黑体" w:cs="黑体"/>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spacing w:line="360" w:lineRule="exact"/>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各党支部书记作为本党支部第一责任人，全力抓好党建工作与生产经营深度融合</w:t>
            </w:r>
            <w:r>
              <w:rPr>
                <w:rFonts w:hint="eastAsia" w:ascii="仿宋_GB2312" w:hAnsi="仿宋_GB2312" w:eastAsia="仿宋_GB2312" w:cs="仿宋_GB2312"/>
                <w:color w:val="auto"/>
                <w:sz w:val="32"/>
                <w:szCs w:val="40"/>
                <w:lang w:val="en-US" w:eastAsia="zh-CN"/>
              </w:rPr>
              <w:t>工作的</w:t>
            </w:r>
            <w:r>
              <w:rPr>
                <w:rFonts w:hint="eastAsia" w:ascii="仿宋_GB2312" w:hAnsi="仿宋_GB2312" w:eastAsia="仿宋_GB2312" w:cs="仿宋_GB2312"/>
                <w:color w:val="auto"/>
                <w:sz w:val="32"/>
                <w:szCs w:val="40"/>
              </w:rPr>
              <w:t>落实</w:t>
            </w:r>
            <w:r>
              <w:rPr>
                <w:rFonts w:hint="eastAsia" w:ascii="仿宋_GB2312" w:hAnsi="仿宋_GB2312" w:eastAsia="仿宋_GB2312" w:cs="仿宋_GB2312"/>
                <w:color w:val="auto"/>
                <w:sz w:val="32"/>
                <w:szCs w:val="40"/>
                <w:lang w:eastAsia="zh-CN"/>
              </w:rPr>
              <w:t>。</w:t>
            </w:r>
          </w:p>
        </w:tc>
        <w:tc>
          <w:tcPr>
            <w:tcW w:w="1916" w:type="dxa"/>
            <w:vAlign w:val="center"/>
          </w:tcPr>
          <w:p>
            <w:pPr>
              <w:spacing w:line="360" w:lineRule="exact"/>
              <w:jc w:val="center"/>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基层党支部</w:t>
            </w:r>
          </w:p>
        </w:tc>
        <w:tc>
          <w:tcPr>
            <w:tcW w:w="2226" w:type="dxa"/>
            <w:vAlign w:val="center"/>
          </w:tcPr>
          <w:p>
            <w:pPr>
              <w:spacing w:line="360" w:lineRule="exact"/>
              <w:jc w:val="center"/>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562" w:type="dxa"/>
            <w:vMerge w:val="continue"/>
            <w:vAlign w:val="center"/>
          </w:tcPr>
          <w:p>
            <w:pPr>
              <w:spacing w:line="360" w:lineRule="exact"/>
              <w:jc w:val="center"/>
              <w:rPr>
                <w:rFonts w:ascii="仿宋_GB2312" w:hAnsi="仿宋_GB2312" w:eastAsia="仿宋_GB2312" w:cs="仿宋_GB2312"/>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kern w:val="2"/>
                <w:sz w:val="32"/>
                <w:szCs w:val="40"/>
                <w:lang w:val="en-US" w:eastAsia="zh-CN" w:bidi="ar-SA"/>
              </w:rPr>
              <w:t>（3</w:t>
            </w:r>
            <w:r>
              <w:rPr>
                <w:rFonts w:hint="eastAsia" w:cs="仿宋_GB2312"/>
                <w:color w:val="auto"/>
                <w:kern w:val="2"/>
                <w:sz w:val="32"/>
                <w:szCs w:val="40"/>
                <w:lang w:val="en-US" w:eastAsia="zh-CN" w:bidi="ar-SA"/>
              </w:rPr>
              <w:t>1</w:t>
            </w:r>
            <w:r>
              <w:rPr>
                <w:rFonts w:hint="eastAsia" w:ascii="仿宋_GB2312" w:hAnsi="仿宋_GB2312" w:eastAsia="仿宋_GB2312" w:cs="仿宋_GB2312"/>
                <w:color w:val="auto"/>
                <w:kern w:val="2"/>
                <w:sz w:val="32"/>
                <w:szCs w:val="40"/>
                <w:lang w:val="en-US" w:eastAsia="zh-CN" w:bidi="ar-SA"/>
              </w:rPr>
              <w:t>）政工部门要积极主动履职，党群工作部、综合办公室、纪委要加强对相关党支部融合建设工作的检查和指导，发现、总结、推广基层单位的典型经验，发挥典型的示范引导作用，抓好贯彻落实工作。</w:t>
            </w:r>
          </w:p>
        </w:tc>
        <w:tc>
          <w:tcPr>
            <w:tcW w:w="1916" w:type="dxa"/>
            <w:vAlign w:val="center"/>
          </w:tcPr>
          <w:p>
            <w:pPr>
              <w:spacing w:line="360" w:lineRule="exact"/>
              <w:jc w:val="center"/>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党群工作部</w:t>
            </w:r>
          </w:p>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综合</w:t>
            </w:r>
            <w:r>
              <w:rPr>
                <w:rFonts w:hint="eastAsia" w:ascii="仿宋_GB2312" w:hAnsi="仿宋_GB2312" w:eastAsia="仿宋_GB2312" w:cs="仿宋_GB2312"/>
                <w:color w:val="auto"/>
                <w:sz w:val="32"/>
                <w:szCs w:val="40"/>
              </w:rPr>
              <w:t>办公室</w:t>
            </w:r>
          </w:p>
          <w:p>
            <w:pPr>
              <w:spacing w:line="360" w:lineRule="exact"/>
              <w:jc w:val="center"/>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纪  委</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0" w:hRule="atLeast"/>
        </w:trPr>
        <w:tc>
          <w:tcPr>
            <w:tcW w:w="1562" w:type="dxa"/>
            <w:vMerge w:val="continue"/>
            <w:vAlign w:val="center"/>
          </w:tcPr>
          <w:p>
            <w:pPr>
              <w:spacing w:line="360" w:lineRule="exact"/>
              <w:jc w:val="center"/>
              <w:rPr>
                <w:rFonts w:ascii="仿宋_GB2312" w:hAnsi="仿宋_GB2312" w:eastAsia="仿宋_GB2312" w:cs="仿宋_GB2312"/>
                <w:color w:val="auto"/>
                <w:sz w:val="32"/>
                <w:szCs w:val="40"/>
              </w:rPr>
            </w:pPr>
          </w:p>
        </w:tc>
        <w:tc>
          <w:tcPr>
            <w:tcW w:w="2716" w:type="dxa"/>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20.</w:t>
            </w:r>
            <w:r>
              <w:rPr>
                <w:rFonts w:hint="eastAsia" w:ascii="仿宋_GB2312" w:hAnsi="仿宋_GB2312" w:eastAsia="仿宋_GB2312" w:cs="仿宋_GB2312"/>
                <w:color w:val="auto"/>
                <w:sz w:val="32"/>
                <w:szCs w:val="40"/>
              </w:rPr>
              <w:t>力求工作实效</w:t>
            </w:r>
          </w:p>
        </w:tc>
        <w:tc>
          <w:tcPr>
            <w:tcW w:w="6934"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（3</w:t>
            </w:r>
            <w:r>
              <w:rPr>
                <w:rFonts w:hint="eastAsia" w:cs="仿宋_GB2312"/>
                <w:color w:val="auto"/>
                <w:kern w:val="2"/>
                <w:sz w:val="32"/>
                <w:szCs w:val="40"/>
                <w:lang w:val="en-US" w:eastAsia="zh-CN" w:bidi="ar-SA"/>
              </w:rPr>
              <w:t>2</w:t>
            </w:r>
            <w:r>
              <w:rPr>
                <w:rFonts w:hint="eastAsia" w:ascii="仿宋_GB2312" w:hAnsi="仿宋_GB2312" w:eastAsia="仿宋_GB2312" w:cs="仿宋_GB2312"/>
                <w:color w:val="auto"/>
                <w:kern w:val="2"/>
                <w:sz w:val="32"/>
                <w:szCs w:val="40"/>
                <w:lang w:val="en-US" w:eastAsia="zh-CN" w:bidi="ar-SA"/>
              </w:rPr>
              <w:t>）各党支部定期梳理掌握推进过程中存在的问题，从生产经营的角度查摆党建作用发挥的问题，从党建的角度看生产经营存在的问题，及时进行诊断研究、整改完善，推进融合走深走实，实现党建与生产经营同步提升、融合共建。</w:t>
            </w:r>
          </w:p>
          <w:p>
            <w:pPr>
              <w:spacing w:line="360" w:lineRule="exact"/>
              <w:rPr>
                <w:rFonts w:ascii="仿宋_GB2312" w:hAnsi="仿宋_GB2312" w:eastAsia="仿宋_GB2312" w:cs="仿宋_GB2312"/>
                <w:color w:val="auto"/>
                <w:sz w:val="32"/>
                <w:szCs w:val="40"/>
              </w:rPr>
            </w:pP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基层党支部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7" w:hRule="atLeast"/>
        </w:trPr>
        <w:tc>
          <w:tcPr>
            <w:tcW w:w="1562" w:type="dxa"/>
            <w:vMerge w:val="continue"/>
            <w:vAlign w:val="center"/>
          </w:tcPr>
          <w:p>
            <w:pPr>
              <w:spacing w:line="360" w:lineRule="exact"/>
              <w:jc w:val="center"/>
              <w:rPr>
                <w:rFonts w:ascii="仿宋_GB2312" w:hAnsi="仿宋_GB2312" w:eastAsia="仿宋_GB2312" w:cs="仿宋_GB2312"/>
                <w:color w:val="auto"/>
                <w:sz w:val="32"/>
                <w:szCs w:val="40"/>
              </w:rPr>
            </w:pPr>
          </w:p>
        </w:tc>
        <w:tc>
          <w:tcPr>
            <w:tcW w:w="2716" w:type="dxa"/>
            <w:vMerge w:val="restart"/>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21.</w:t>
            </w:r>
            <w:r>
              <w:rPr>
                <w:rFonts w:hint="eastAsia" w:ascii="仿宋_GB2312" w:hAnsi="仿宋_GB2312" w:eastAsia="仿宋_GB2312" w:cs="仿宋_GB2312"/>
                <w:color w:val="auto"/>
                <w:sz w:val="32"/>
                <w:szCs w:val="40"/>
              </w:rPr>
              <w:t>强化督察考核</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kern w:val="2"/>
                <w:sz w:val="32"/>
                <w:szCs w:val="40"/>
                <w:lang w:val="en-US" w:eastAsia="zh-CN" w:bidi="ar-SA"/>
              </w:rPr>
              <w:t>（33）将各项重点工作开展情况纳入星级党支部考核、基层党支部书记述职评议考核等，不定期开展专项督查、随机抽查，对发现的问题督促整改到位，对工作推进不力、搞形式走过场的按“改办优”进行考核问责。每年向集团公司党委专题报告“五项工程”实施推进情况。</w:t>
            </w:r>
          </w:p>
        </w:tc>
        <w:tc>
          <w:tcPr>
            <w:tcW w:w="1916" w:type="dxa"/>
            <w:vAlign w:val="center"/>
          </w:tcPr>
          <w:p>
            <w:pPr>
              <w:spacing w:line="360" w:lineRule="exact"/>
              <w:jc w:val="center"/>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基层党支部</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1562" w:type="dxa"/>
            <w:vMerge w:val="continue"/>
            <w:vAlign w:val="center"/>
          </w:tcPr>
          <w:p>
            <w:pPr>
              <w:spacing w:line="360" w:lineRule="exact"/>
              <w:jc w:val="center"/>
              <w:rPr>
                <w:rFonts w:ascii="仿宋_GB2312" w:hAnsi="仿宋_GB2312" w:eastAsia="仿宋_GB2312" w:cs="仿宋_GB2312"/>
                <w:color w:val="auto"/>
                <w:sz w:val="32"/>
                <w:szCs w:val="40"/>
              </w:rPr>
            </w:pPr>
          </w:p>
        </w:tc>
        <w:tc>
          <w:tcPr>
            <w:tcW w:w="2716" w:type="dxa"/>
            <w:vMerge w:val="continue"/>
            <w:vAlign w:val="center"/>
          </w:tcPr>
          <w:p>
            <w:pPr>
              <w:spacing w:line="360" w:lineRule="exact"/>
              <w:rPr>
                <w:rFonts w:ascii="仿宋_GB2312" w:hAnsi="仿宋_GB2312" w:eastAsia="仿宋_GB2312" w:cs="仿宋_GB2312"/>
                <w:color w:val="auto"/>
                <w:sz w:val="32"/>
                <w:szCs w:val="40"/>
              </w:rPr>
            </w:pP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3</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）由</w:t>
            </w:r>
            <w:r>
              <w:rPr>
                <w:rFonts w:hint="eastAsia" w:ascii="仿宋_GB2312" w:hAnsi="仿宋_GB2312" w:eastAsia="仿宋_GB2312" w:cs="仿宋_GB2312"/>
                <w:color w:val="auto"/>
                <w:sz w:val="32"/>
                <w:szCs w:val="40"/>
                <w:lang w:val="en-US" w:eastAsia="zh-CN"/>
              </w:rPr>
              <w:t>党群工作部</w:t>
            </w:r>
            <w:r>
              <w:rPr>
                <w:rFonts w:hint="eastAsia" w:ascii="仿宋_GB2312" w:hAnsi="仿宋_GB2312" w:eastAsia="仿宋_GB2312" w:cs="仿宋_GB2312"/>
                <w:color w:val="auto"/>
                <w:sz w:val="32"/>
                <w:szCs w:val="40"/>
              </w:rPr>
              <w:t>牵头汇总每年向</w:t>
            </w:r>
            <w:r>
              <w:rPr>
                <w:rFonts w:hint="eastAsia" w:ascii="仿宋_GB2312" w:hAnsi="仿宋_GB2312" w:eastAsia="仿宋_GB2312" w:cs="仿宋_GB2312"/>
                <w:color w:val="auto"/>
                <w:sz w:val="32"/>
                <w:szCs w:val="40"/>
                <w:lang w:val="en-US" w:eastAsia="zh-CN"/>
              </w:rPr>
              <w:t>公司</w:t>
            </w:r>
            <w:r>
              <w:rPr>
                <w:rFonts w:hint="eastAsia" w:ascii="仿宋_GB2312" w:hAnsi="仿宋_GB2312" w:eastAsia="仿宋_GB2312" w:cs="仿宋_GB2312"/>
                <w:color w:val="auto"/>
                <w:sz w:val="32"/>
                <w:szCs w:val="40"/>
              </w:rPr>
              <w:t>党委专题报告“五项工程”实施推进情况。</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党群工作部</w:t>
            </w:r>
            <w:r>
              <w:rPr>
                <w:rFonts w:hint="eastAsia" w:ascii="仿宋_GB2312" w:hAnsi="仿宋_GB2312" w:eastAsia="仿宋_GB2312" w:cs="仿宋_GB2312"/>
                <w:color w:val="auto"/>
                <w:sz w:val="32"/>
                <w:szCs w:val="40"/>
              </w:rPr>
              <w:t>纪</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委</w:t>
            </w:r>
          </w:p>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综合</w:t>
            </w:r>
            <w:r>
              <w:rPr>
                <w:rFonts w:hint="eastAsia" w:ascii="仿宋_GB2312" w:hAnsi="仿宋_GB2312" w:eastAsia="仿宋_GB2312" w:cs="仿宋_GB2312"/>
                <w:color w:val="auto"/>
                <w:sz w:val="32"/>
                <w:szCs w:val="40"/>
              </w:rPr>
              <w:t>办公室</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2024</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12</w:t>
            </w:r>
            <w:r>
              <w:rPr>
                <w:rFonts w:hint="eastAsia" w:ascii="仿宋_GB2312" w:hAnsi="仿宋_GB2312" w:eastAsia="仿宋_GB2312" w:cs="仿宋_GB2312"/>
                <w:color w:val="auto"/>
                <w:sz w:val="32"/>
                <w:szCs w:val="4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3" w:hRule="atLeast"/>
        </w:trPr>
        <w:tc>
          <w:tcPr>
            <w:tcW w:w="1562" w:type="dxa"/>
            <w:vMerge w:val="continue"/>
            <w:vAlign w:val="center"/>
          </w:tcPr>
          <w:p>
            <w:pPr>
              <w:spacing w:line="360" w:lineRule="exact"/>
              <w:jc w:val="center"/>
              <w:rPr>
                <w:rFonts w:ascii="仿宋_GB2312" w:hAnsi="仿宋_GB2312" w:eastAsia="仿宋_GB2312" w:cs="仿宋_GB2312"/>
                <w:color w:val="auto"/>
                <w:sz w:val="32"/>
                <w:szCs w:val="40"/>
              </w:rPr>
            </w:pPr>
          </w:p>
        </w:tc>
        <w:tc>
          <w:tcPr>
            <w:tcW w:w="2716" w:type="dxa"/>
            <w:vAlign w:val="center"/>
          </w:tcPr>
          <w:p>
            <w:pPr>
              <w:spacing w:line="360" w:lineRule="exact"/>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t>22.</w:t>
            </w:r>
            <w:r>
              <w:rPr>
                <w:rFonts w:hint="eastAsia" w:ascii="仿宋_GB2312" w:hAnsi="仿宋_GB2312" w:eastAsia="仿宋_GB2312" w:cs="仿宋_GB2312"/>
                <w:color w:val="auto"/>
                <w:sz w:val="32"/>
                <w:szCs w:val="40"/>
              </w:rPr>
              <w:t>营造良好氛围</w:t>
            </w:r>
          </w:p>
        </w:tc>
        <w:tc>
          <w:tcPr>
            <w:tcW w:w="6934" w:type="dxa"/>
            <w:vAlign w:val="center"/>
          </w:tcPr>
          <w:p>
            <w:pPr>
              <w:spacing w:line="360" w:lineRule="exact"/>
              <w:rPr>
                <w:rFonts w:ascii="仿宋_GB2312" w:hAnsi="仿宋_GB2312" w:eastAsia="仿宋_GB2312" w:cs="仿宋_GB2312"/>
                <w:color w:val="auto"/>
                <w:sz w:val="32"/>
                <w:szCs w:val="40"/>
              </w:rPr>
            </w:pPr>
            <w:r>
              <w:rPr>
                <w:rFonts w:hint="eastAsia" w:ascii="仿宋_GB2312" w:hAnsi="仿宋_GB2312" w:eastAsia="仿宋_GB2312" w:cs="仿宋_GB2312"/>
                <w:b w:val="0"/>
                <w:bCs w:val="0"/>
                <w:color w:val="auto"/>
                <w:sz w:val="32"/>
                <w:szCs w:val="40"/>
                <w:lang w:val="en-US" w:eastAsia="zh-CN"/>
              </w:rPr>
              <w:t>（35）各党支部要广泛做好宣传、发动、组织工作，引导党员、职工投入到深度融合建设中来。综合办公室要做好宣传引导，及时报道典型做法，引导广大党员干部对标先进找差距、互学互比促提升，营造良好的建设氛围。</w:t>
            </w:r>
          </w:p>
        </w:tc>
        <w:tc>
          <w:tcPr>
            <w:tcW w:w="191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基层党支部</w:t>
            </w:r>
            <w:r>
              <w:rPr>
                <w:rFonts w:hint="eastAsia" w:ascii="仿宋_GB2312" w:hAnsi="仿宋_GB2312" w:eastAsia="仿宋_GB2312" w:cs="仿宋_GB2312"/>
                <w:b w:val="0"/>
                <w:bCs w:val="0"/>
                <w:color w:val="auto"/>
                <w:sz w:val="32"/>
                <w:szCs w:val="40"/>
                <w:lang w:val="en-US" w:eastAsia="zh-CN"/>
              </w:rPr>
              <w:t>综合</w:t>
            </w:r>
            <w:r>
              <w:rPr>
                <w:rFonts w:hint="eastAsia" w:ascii="仿宋_GB2312" w:hAnsi="仿宋_GB2312" w:eastAsia="仿宋_GB2312" w:cs="仿宋_GB2312"/>
                <w:b w:val="0"/>
                <w:bCs w:val="0"/>
                <w:color w:val="auto"/>
                <w:sz w:val="32"/>
                <w:szCs w:val="40"/>
              </w:rPr>
              <w:t>办公室</w:t>
            </w:r>
          </w:p>
        </w:tc>
        <w:tc>
          <w:tcPr>
            <w:tcW w:w="2226" w:type="dxa"/>
            <w:vAlign w:val="center"/>
          </w:tcPr>
          <w:p>
            <w:pPr>
              <w:spacing w:line="360" w:lineRule="exact"/>
              <w:jc w:val="center"/>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长期坚持</w:t>
            </w:r>
          </w:p>
        </w:tc>
      </w:tr>
    </w:tbl>
    <w:p>
      <w:pPr>
        <w:spacing w:line="560" w:lineRule="exact"/>
        <w:rPr>
          <w:rFonts w:ascii="仿宋_GB2312" w:hAnsi="仿宋_GB2312" w:eastAsia="仿宋_GB2312" w:cs="仿宋_GB2312"/>
          <w:color w:val="auto"/>
          <w:sz w:val="32"/>
          <w:szCs w:val="40"/>
        </w:rPr>
      </w:pPr>
    </w:p>
    <w:p>
      <w:pPr>
        <w:spacing w:line="560" w:lineRule="exact"/>
        <w:rPr>
          <w:rFonts w:ascii="仿宋_GB2312" w:hAnsi="仿宋_GB2312" w:eastAsia="仿宋_GB2312" w:cs="仿宋_GB2312"/>
          <w:color w:val="auto"/>
          <w:sz w:val="32"/>
          <w:szCs w:val="40"/>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3YzIxNjIwYjdiZTBkNjU0NmM4NWFjMDMxMzZjNmMifQ=="/>
    <w:docVar w:name="KSO_WPS_MARK_KEY" w:val="1c7c241e-8960-438d-bfc5-92a9e5090c59"/>
  </w:docVars>
  <w:rsids>
    <w:rsidRoot w:val="007B475C"/>
    <w:rsid w:val="00153D1D"/>
    <w:rsid w:val="002C7DC9"/>
    <w:rsid w:val="003723C4"/>
    <w:rsid w:val="00382932"/>
    <w:rsid w:val="0061255D"/>
    <w:rsid w:val="00662D3B"/>
    <w:rsid w:val="006B02B5"/>
    <w:rsid w:val="007343B5"/>
    <w:rsid w:val="007B475C"/>
    <w:rsid w:val="009874DA"/>
    <w:rsid w:val="00B12BE9"/>
    <w:rsid w:val="00C4204C"/>
    <w:rsid w:val="027E64A1"/>
    <w:rsid w:val="056D0B77"/>
    <w:rsid w:val="06BB37C6"/>
    <w:rsid w:val="0BFE01D6"/>
    <w:rsid w:val="0DF04D08"/>
    <w:rsid w:val="14524621"/>
    <w:rsid w:val="15186738"/>
    <w:rsid w:val="164C4F29"/>
    <w:rsid w:val="175D75C6"/>
    <w:rsid w:val="1B1D492B"/>
    <w:rsid w:val="1FA704D2"/>
    <w:rsid w:val="24DA3EAE"/>
    <w:rsid w:val="259B170C"/>
    <w:rsid w:val="26972C36"/>
    <w:rsid w:val="356674DA"/>
    <w:rsid w:val="381D7589"/>
    <w:rsid w:val="390962D5"/>
    <w:rsid w:val="3E033071"/>
    <w:rsid w:val="47263CFD"/>
    <w:rsid w:val="4BCD2524"/>
    <w:rsid w:val="51DB6702"/>
    <w:rsid w:val="52EA02D3"/>
    <w:rsid w:val="54D3094E"/>
    <w:rsid w:val="57EA58F1"/>
    <w:rsid w:val="59D91B86"/>
    <w:rsid w:val="5A81253D"/>
    <w:rsid w:val="5BD67A90"/>
    <w:rsid w:val="5BDA02DB"/>
    <w:rsid w:val="5D952844"/>
    <w:rsid w:val="5F9E69EF"/>
    <w:rsid w:val="5FA17E4A"/>
    <w:rsid w:val="5FE46036"/>
    <w:rsid w:val="61B05B1D"/>
    <w:rsid w:val="679A56F5"/>
    <w:rsid w:val="67A82870"/>
    <w:rsid w:val="6B14159E"/>
    <w:rsid w:val="6C9C5741"/>
    <w:rsid w:val="6E5B108D"/>
    <w:rsid w:val="703E2A87"/>
    <w:rsid w:val="721855B0"/>
    <w:rsid w:val="78005D48"/>
    <w:rsid w:val="7B6A615C"/>
    <w:rsid w:val="7FD42575"/>
    <w:rsid w:val="7FE738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er Char"/>
    <w:basedOn w:val="7"/>
    <w:link w:val="4"/>
    <w:qFormat/>
    <w:locked/>
    <w:uiPriority w:val="99"/>
    <w:rPr>
      <w:rFonts w:cs="Times New Roman"/>
      <w:kern w:val="2"/>
      <w:sz w:val="18"/>
      <w:szCs w:val="18"/>
    </w:rPr>
  </w:style>
  <w:style w:type="character" w:customStyle="1" w:styleId="9">
    <w:name w:val="Footer Char"/>
    <w:basedOn w:val="7"/>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3506</Words>
  <Characters>3596</Characters>
  <Lines>0</Lines>
  <Paragraphs>0</Paragraphs>
  <TotalTime>1</TotalTime>
  <ScaleCrop>false</ScaleCrop>
  <LinksUpToDate>false</LinksUpToDate>
  <CharactersWithSpaces>3614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2023-10-23T00:16:00Z</dcterms:created>
  <dc:creator>Administrator</dc:creator>
  <cp:lastModifiedBy>、</cp:lastModifiedBy>
  <dcterms:modified xsi:type="dcterms:W3CDTF">2024-05-11T02:41:31Z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CF9D7AB77F7A46F58216BA7DDC1C32FB_12</vt:lpwstr>
  </property>
</Properties>
</file>