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40" w:lineRule="exact"/>
        <w:jc w:val="left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附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楷体_GB2312" w:eastAsia="楷体_GB2312"/>
          <w:b/>
          <w:i w:val="0"/>
          <w:caps w:val="0"/>
          <w:spacing w:val="0"/>
          <w:w w:val="100"/>
          <w:sz w:val="44"/>
          <w:szCs w:val="44"/>
          <w:u w:val="single"/>
        </w:r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44"/>
          <w:szCs w:val="44"/>
          <w:u w:val="single" w:color="000000"/>
        </w:rPr>
        <w:t>招 贤 煤 矿 煤 仓 综 合 管 理 牌 板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楷体_GB2312" w:eastAsia="楷体_GB2312"/>
          <w:b/>
          <w:i w:val="0"/>
          <w:caps w:val="0"/>
          <w:spacing w:val="0"/>
          <w:w w:val="100"/>
          <w:sz w:val="18"/>
          <w:szCs w:val="18"/>
          <w:u w:val="single"/>
        </w:rPr>
      </w:pPr>
    </w:p>
    <w:tbl>
      <w:tblPr>
        <w:tblStyle w:val="2"/>
        <w:tblpPr w:leftFromText="180" w:rightFromText="180" w:vertAnchor="text" w:tblpY="1"/>
        <w:tblOverlap w:val="never"/>
        <w:tblW w:w="4665" w:type="pct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4851"/>
        <w:gridCol w:w="5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1" w:hRule="atLeast"/>
        </w:trPr>
        <w:tc>
          <w:tcPr>
            <w:tcW w:w="1621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_GB2312" w:eastAsia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煤仓管理制度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1、按照“谁使用、谁管理、谁负责”的原则实行属地管理。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2、使用单位每天安排人员对煤仓进行检查、维护。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3、煤仓使用单位必须编制煤仓堵眼、卡眼预防与处理措施，并及时贯彻学习。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4、煤仓附近设置明显的安全警示标识。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5、严禁水煤入仓，严禁向入仓运输机上直接排水。原煤含水量较大的在煤流运输系统安装煤水分离装置。仓口防尘喷雾必须雾化效果良好，与运输机实现联动。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6、仓口实行全封闭管理。煤仓上口设计安全围栏，围栏高度1500mm，安装牢固。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7、仓上、下10米范围文明环境保持整洁，照明、通讯充足完好。</w:t>
            </w:r>
          </w:p>
        </w:tc>
        <w:tc>
          <w:tcPr>
            <w:tcW w:w="1686" w:type="dxa"/>
            <w:vAlign w:val="top"/>
          </w:tcPr>
          <w:tbl>
            <w:tblPr>
              <w:tblStyle w:val="2"/>
              <w:tblpPr w:leftFromText="180" w:rightFromText="180" w:vertAnchor="page" w:horzAnchor="margin" w:tblpY="85"/>
              <w:tblOverlap w:val="never"/>
              <w:tblW w:w="0" w:type="auto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1"/>
              <w:gridCol w:w="168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89" w:type="dxa"/>
                <w:trHeight w:val="769" w:hRule="atLeast"/>
              </w:trPr>
              <w:tc>
                <w:tcPr>
                  <w:tcW w:w="4673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煤仓参数、责任牌板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煤仓名称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仓    深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直    径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容    量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放仓方式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控制方式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管理责任人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使用单位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</w:rPr>
            </w:pPr>
          </w:p>
        </w:tc>
        <w:tc>
          <w:tcPr>
            <w:tcW w:w="1693" w:type="dxa"/>
            <w:vAlign w:val="top"/>
          </w:tcPr>
          <w:tbl>
            <w:tblPr>
              <w:tblStyle w:val="2"/>
              <w:tblpPr w:leftFromText="180" w:rightFromText="180" w:vertAnchor="page" w:horzAnchor="margin" w:tblpY="85"/>
              <w:tblOverlap w:val="never"/>
              <w:tblW w:w="0" w:type="auto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5"/>
              <w:gridCol w:w="181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17" w:type="dxa"/>
                <w:trHeight w:val="769" w:hRule="atLeast"/>
              </w:trPr>
              <w:tc>
                <w:tcPr>
                  <w:tcW w:w="4673" w:type="dxa"/>
                  <w:vAlign w:val="top"/>
                </w:tcPr>
                <w:p>
                  <w:pPr>
                    <w:snapToGrid/>
                    <w:spacing w:before="0" w:beforeAutospacing="0" w:after="0" w:afterAutospacing="0" w:line="600" w:lineRule="auto"/>
                    <w:jc w:val="center"/>
                    <w:textAlignment w:val="baseline"/>
                    <w:rPr>
                      <w:rFonts w:hint="eastAsia" w:ascii="楷体_GB2312" w:eastAsia="楷体_GB2312"/>
                      <w:b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日常检查项目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仓口护栏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保护装置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环境卫生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警戒标识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照    明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防尘喷雾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监控设施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</w:trPr>
              <w:tc>
                <w:tcPr>
                  <w:tcW w:w="1795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  <w:t>巷道支护</w:t>
                  </w:r>
                </w:p>
              </w:tc>
              <w:tc>
                <w:tcPr>
                  <w:tcW w:w="2878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hint="eastAsia" w:ascii="楷体_GB2312" w:eastAsia="楷体_GB2312"/>
                      <w:b w:val="0"/>
                      <w:i w:val="0"/>
                      <w:caps w:val="0"/>
                      <w:spacing w:val="0"/>
                      <w:w w:val="1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firstLine="1680" w:firstLineChars="600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  月    日    班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tabs>
        <w:tab w:val="clear" w:pos="4153"/>
        <w:tab w:val="clear" w:pos="8306"/>
      </w:tabs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5</w:t>
    </w:r>
    <w:r>
      <w:rPr>
        <w:rStyle w:val="14"/>
      </w:rPr>
      <w:fldChar w:fldCharType="end"/>
    </w:r>
  </w:p>
  <w:p>
    <w:pPr>
      <w:pStyle w:val="10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jRjNWRjOTNmM2NmZGMxNWVmZTZmMWVlYWE0NTEifQ=="/>
  </w:docVars>
  <w:rsids>
    <w:rsidRoot w:val="00000000"/>
    <w:rsid w:val="1478321D"/>
    <w:rsid w:val="5D5E1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缩进1"/>
    <w:basedOn w:val="1"/>
    <w:uiPriority w:val="0"/>
    <w:pPr>
      <w:ind w:firstLine="960" w:firstLineChars="300"/>
    </w:pPr>
    <w:rPr>
      <w:sz w:val="32"/>
    </w:rPr>
  </w:style>
  <w:style w:type="paragraph" w:customStyle="1" w:styleId="7">
    <w:name w:val="日期1"/>
    <w:basedOn w:val="1"/>
    <w:link w:val="8"/>
    <w:uiPriority w:val="0"/>
    <w:pPr>
      <w:ind w:left="100" w:leftChars="2500"/>
    </w:pPr>
  </w:style>
  <w:style w:type="character" w:customStyle="1" w:styleId="8">
    <w:name w:val="日期 Char"/>
    <w:link w:val="7"/>
    <w:uiPriority w:val="0"/>
    <w:rPr>
      <w:kern w:val="2"/>
      <w:sz w:val="21"/>
      <w:szCs w:val="24"/>
    </w:rPr>
  </w:style>
  <w:style w:type="paragraph" w:customStyle="1" w:styleId="9">
    <w:name w:val="批注框文本1"/>
    <w:basedOn w:val="1"/>
    <w:autoRedefine/>
    <w:semiHidden/>
    <w:uiPriority w:val="0"/>
    <w:rPr>
      <w:sz w:val="18"/>
      <w:szCs w:val="18"/>
    </w:rPr>
  </w:style>
  <w:style w:type="paragraph" w:customStyle="1" w:styleId="10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qFormat/>
    <w:uiPriority w:val="0"/>
    <w:rPr>
      <w:kern w:val="2"/>
      <w:sz w:val="18"/>
      <w:szCs w:val="18"/>
    </w:rPr>
  </w:style>
  <w:style w:type="table" w:customStyle="1" w:styleId="13">
    <w:name w:val="网格型1"/>
    <w:basedOn w:val="5"/>
    <w:uiPriority w:val="0"/>
    <w:pPr>
      <w:widowControl w:val="0"/>
      <w:jc w:val="both"/>
    </w:pPr>
  </w:style>
  <w:style w:type="character" w:customStyle="1" w:styleId="14">
    <w:name w:val="页码1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2024-04-23T22:08:00Z</dcterms:created>
  <dc:creator>郝跃岭</dc:creator>
  <cp:lastModifiedBy>、</cp:lastModifiedBy>
  <dcterms:modified xsi:type="dcterms:W3CDTF">2024-04-25T10:07:38Z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E20DAAE3A569419588CD7B961452A913_13</vt:lpwstr>
  </property>
</Properties>
</file>