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党委理论学习中心组学习议程</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2023年1</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pPr>
        <w:spacing w:line="540" w:lineRule="exact"/>
        <w:ind w:firstLine="640" w:firstLineChars="200"/>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eastAsia="zh-CN"/>
        </w:rPr>
        <w:t>纵峰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四、参加（列席）人员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1.公司副总师以上领导;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2.党群工作部、纪委、综合办公室相关人员。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五、学习内容</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）习近平在北京河北考察灾后恢复重建工作时讲话精神。</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）习近平在二十届中共中央政治局第十次集体学习上的讲话精神。</w:t>
      </w:r>
    </w:p>
    <w:p>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（三）韩俊在“人才安徽行”系列活动动员部署会上的讲话精神。</w:t>
      </w:r>
    </w:p>
    <w:p>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（四）《皖北煤电集团公司关于印发合规管理提升行动实施方案的通知》（皖北煤电法务〔2023〕206 号）</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五</w:t>
      </w:r>
      <w:r>
        <w:rPr>
          <w:rFonts w:hint="eastAsia" w:ascii="楷体_GB2312" w:hAnsi="Verdana" w:eastAsia="楷体_GB2312" w:cs="仿宋_GB2312"/>
          <w:b/>
          <w:color w:val="000000"/>
          <w:kern w:val="0"/>
          <w:sz w:val="32"/>
          <w:szCs w:val="32"/>
          <w:lang w:eastAsia="zh-CN" w:bidi="ar"/>
        </w:rPr>
        <w:t>）专题解读</w:t>
      </w:r>
      <w:r>
        <w:rPr>
          <w:rFonts w:hint="eastAsia" w:ascii="楷体_GB2312" w:hAnsi="Verdana" w:eastAsia="楷体_GB2312" w:cs="仿宋_GB2312"/>
          <w:b/>
          <w:color w:val="000000"/>
          <w:kern w:val="0"/>
          <w:sz w:val="32"/>
          <w:szCs w:val="32"/>
          <w:lang w:val="en-US" w:eastAsia="zh-CN" w:bidi="ar"/>
        </w:rPr>
        <w:t>:</w:t>
      </w:r>
      <w:r>
        <w:rPr>
          <w:rFonts w:hint="eastAsia" w:ascii="楷体_GB2312" w:hAnsi="Verdana" w:eastAsia="楷体_GB2312" w:cs="仿宋_GB2312"/>
          <w:b/>
          <w:color w:val="000000"/>
          <w:kern w:val="0"/>
          <w:sz w:val="32"/>
          <w:szCs w:val="32"/>
          <w:lang w:eastAsia="zh-CN" w:bidi="ar"/>
        </w:rPr>
        <w:t>《关于在全党大兴调查研究的工作方案》——调查研究方法的重要意义。</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六</w:t>
      </w:r>
      <w:r>
        <w:rPr>
          <w:rFonts w:hint="eastAsia" w:ascii="楷体_GB2312" w:hAnsi="Verdana" w:eastAsia="楷体_GB2312" w:cs="仿宋_GB2312"/>
          <w:b/>
          <w:color w:val="000000"/>
          <w:kern w:val="0"/>
          <w:sz w:val="32"/>
          <w:szCs w:val="32"/>
          <w:lang w:eastAsia="zh-CN" w:bidi="ar"/>
        </w:rPr>
        <w:t>）自学内容。</w:t>
      </w:r>
    </w:p>
    <w:p>
      <w:pPr>
        <w:widowControl/>
        <w:spacing w:line="480" w:lineRule="exact"/>
        <w:ind w:firstLine="640" w:firstLineChars="200"/>
        <w:jc w:val="left"/>
        <w:rPr>
          <w:rFonts w:hint="eastAsia" w:ascii="方正小标宋简体" w:hAnsi="黑体" w:eastAsia="方正小标宋简体"/>
          <w:sz w:val="44"/>
          <w:szCs w:val="44"/>
        </w:rPr>
      </w:pPr>
      <w:r>
        <w:rPr>
          <w:rFonts w:hint="eastAsia" w:ascii="仿宋_GB2312" w:hAnsi="Verdana" w:eastAsia="仿宋_GB2312" w:cs="仿宋_GB2312"/>
          <w:color w:val="000000"/>
          <w:kern w:val="0"/>
          <w:sz w:val="32"/>
          <w:szCs w:val="32"/>
          <w:lang w:val="en-US" w:eastAsia="zh-CN" w:bidi="ar"/>
        </w:rPr>
        <w:t xml:space="preserve">《中国式现代化面对面》第四章：人间正道是沧桑。（内容见发放书籍）                   </w:t>
      </w:r>
    </w:p>
    <w:p>
      <w:pP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pPr>
        <w:spacing w:line="4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学习资料</w:t>
      </w:r>
    </w:p>
    <w:p>
      <w:pPr>
        <w:spacing w:line="480" w:lineRule="exact"/>
        <w:ind w:firstLine="880" w:firstLineChars="200"/>
        <w:jc w:val="center"/>
        <w:rPr>
          <w:rFonts w:hint="eastAsia" w:ascii="方正小标宋简体" w:hAnsi="黑体" w:eastAsia="方正小标宋简体"/>
          <w:sz w:val="44"/>
          <w:szCs w:val="44"/>
        </w:rPr>
      </w:pPr>
    </w:p>
    <w:p>
      <w:pPr>
        <w:numPr>
          <w:ilvl w:val="0"/>
          <w:numId w:val="1"/>
        </w:numPr>
        <w:adjustRightInd w:val="0"/>
        <w:snapToGrid w:val="0"/>
        <w:spacing w:line="480" w:lineRule="exact"/>
        <w:ind w:firstLine="560" w:firstLineChars="200"/>
        <w:rPr>
          <w:rFonts w:hint="eastAsia" w:ascii="黑体" w:hAnsi="黑体" w:eastAsia="黑体"/>
          <w:sz w:val="28"/>
          <w:szCs w:val="28"/>
        </w:rPr>
      </w:pPr>
      <w:r>
        <w:rPr>
          <w:rFonts w:hint="eastAsia" w:ascii="黑体" w:hAnsi="黑体" w:eastAsia="黑体"/>
          <w:sz w:val="28"/>
          <w:szCs w:val="28"/>
        </w:rPr>
        <w:t>学习习近平总书记重要讲话、文章和指示批示。</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lang w:val="en-US" w:eastAsia="zh-CN"/>
        </w:rPr>
        <w:t>习近平在北京河北考察灾后恢复重建工作时讲话精神。</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11月10日，习近平在中共中央政治局委员、北京市委书记尹力和市长殷勇，河北省委书记倪岳峰和省长王正谱分别陪同下，先后来到门头沟、保定等地，实地了解灾后恢复重建情况。</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大涝大灾之后，务必大建大治，大幅度提高水利设施、防汛设施水平。要坚持以人民为中心，着眼长远、科学规划，把恢复重建与推动高质量发展、推进韧性城市建设、推进乡村振兴、推进生态文明建设等紧密结合起来，有针对性地采取措施，全面提升防灾减灾救灾能力。特别要完善城乡基层应急管理组织体系，提升基层防灾避险和自救互救能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表示，确保受灾群众安全温暖过冬是一项硬任务。北方冬季长，山里冬天尤其冷，取暖工作务必落实落细，做到每家每户。对已经完成房屋修缮加固或重建、具备入住条件的受灾户，要指导帮助他们落实冬季取暖。对尚未完成房屋重建的受灾户，要通过投亲靠友、租房、政府安置等方式，确保他们温暖过冬。</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表示，经历这场大灾，居民和一些生产经营单位损失不少，各级党委和政府要多措并举，努力帮助受灾群众和企业、商户渡过难关。城市恢复重建要做好防灾减灾论证规划，充分考虑避险避灾，留出行洪通道和泄洪区、滞洪区，更新排水管网等基础设施，提升城市运行保障能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习近平强调，城市灾后恢复重建，首要的是家家户户生活和社区居住环境的恢复。要查漏补缺，把工作进一步做细做实，基层组织、党员干部、街坊邻里、各方面专业力量和志愿者要一起努力。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房屋修缮加固重建，是灾后恢复重建的头等大事。现在看，修缮、加固的任务已基本完成，任务最重、难度最大的还是重建。对重建户，各级党委和政府要格外关心，过渡期有特殊困难、自身无法解决居住问题的，要给予适当安置。要采取切实有效措施，防止因灾返贫。</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还走进村边农田，察看冬小麦和大白菜长势。他指出，农业生产是灾后恢复重建的重要方面，不仅直接关系家家户户的收入，也关系国家粮食安全。要继续抓紧修复灾毁农田和农业设施，加大农资供应保障力度，加强农技指导，组织安排好今冬明春的农业生产，争取明年有个好收成。</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来到白沟河治理工程（涿州段），察看工程进展，听取河北省灾后重建重大水利工程情况汇报。习近平指出，京津冀水系相连，防汛抗洪是一盘棋，要深入研究推进京津冀地区防洪工程体系建设。坚持系统观念，统筹流域和区域，处理好上下游、左右岸、干支流关系，科学布局水库、河道、堤防、蓄滞洪区等的功能建设，整体提高京津冀地区的防洪能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返回北京前，习近平对陪同人员和当地干部说，在党中央的正确决策部署下，各级各方面采取有力有效措施，把百年一遇的洪涝灾害损失降到了最低。各级党委和政府、各有关部门要坚持求真务实、科学规划、合理布局，把资金用到刀刃上，高质量推进项目建设，把各项工程建设成为民心工程、优质工程、廉洁工程。</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 xml:space="preserve">（二）习近平在二十届中共中央政治局第十次集体学习上的讲话精神。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11月27日下午就加强涉外法制建设进行第十次集体学习。中共中央总书记习近平在主持学习时强调，加强涉外法治建设既是以中国式现代化全面推进强国建设、民族复兴伟业的长远所需，也是推进高水平对外开放、应对外部风险挑战的当务之急。要从更好统筹国内国际两个大局、更好统筹发展和安全的高度，深刻认识做好涉外法治工作的重要性和紧迫性，建设同高质量发展、高水平开放要求相适应的涉外法治体系和能力，为中国式现代化行稳致远营造有利法治条件和外部环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武汉大学特聘教授黄惠康同志就这个问题进行讲解，提出工作建议。中央政治局的同志认真听取了讲解，并进行了讨论。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在听取讲解和讨论后发表了重要讲话。他指出，法律是社会生活、国家治理的准绳。涉外法律制度是国家法制的重要组成部分，是涉外法治的基础，发挥着固根本、稳预期、利长远的重要作用。在强国建设、民族复兴新征程上，必须坚持正确政治方向，以更加积极的历史担当和创造精神，加快推进我国涉外法治体系和能力建设。</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涉外法治作为中国特色社会主义法治体系的重要组成部分，事关全面依法治国，事关我国对外开放和外交工作大局。推进涉外法治工作，根本目的是用法治方式更好维护国家和人民利益，促进国际法治进步，推动构建人类命运共同体。必须坚定不移走中国特色社会主义法治道路。</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涉外法治工作是一项涉及面广、联动性强的系统工程，必须统筹国内和国际，统筹发展和安全，坚持前瞻性思考、全局性谋划、战略性布局、整体性推进，加强顶层设计，一体推进涉外立法、执法、司法、守法和法律服务，形成涉外法治工作大协同格局。要坚持立法先行、立改废释并举，形成系统完备的涉外法律法规体系。要建设协同高效的涉外法治实施体系，提升涉外执法司法效能，推进涉外司法审判体制机制改革，提高涉外司法公信力。要积极发展涉外法律服务，培育一批国际一流的仲裁机构、律师事务所。要深化执法司法国际合作，加强领事保护与协助，建强保护我国海外利益的法治安全链。要强化合规意识，引导我国公民、企业在“走出去”过程中自觉遵守当地法律法规和风俗习惯，运用法治和规则维护自身合法权益。</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坚定维护以国际法为基础的国际秩序，主动参与国际规则制定，推进国际关系法治化。积极参与全球治理体系改革和建设，推动全球治理朝着更加公正合理的方向发展，以国际良法促进全球善治，助力构建人类命运共同体。</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法治同开放相伴而行，对外开放向前推进一步，涉外法治建设就要跟进一步。要坚持在法治基础上推进高水平对外开放，在扩大开放中推进涉外法治建设，不断夯实高水平开放的法治根基。法治是最好的营商环境，要完善公开透明的涉外法律体系，加强知识产权保护，维护外资企业合法权益，用好国内国际两类规则，营造市场化、法治化、国际化一流营商环境。要主动对接、积极吸纳高标准国际经贸规则，稳步扩大制度型开放，提升贸易和投资自由化便利化水平，建设更高水平开放型经济新体制。要对标国际先进水平，把自由贸易试验区等高水平对外开放的有效举措和成熟经验及时上升为法律，打造开放层次更高、营商环境更优、辐射作用更强的对外开放新高地。要全面提升依法维护开放安全能力。完善外国人在华生活便利服务措施和相关法律法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加强专业人才培养和队伍建设。坚持立德树人、德法兼修，加强学科建设，办好法学教育，完善以实践为导向的培养机制，早日培养出一批政治立场坚定、专业素质过硬、通晓国际规则、精通涉外法律实务的涉外法治人才。健全人才引进、选拔、使用、管理机制，做好高端涉外法治人才培养储备。加强涉外干部队伍法治能力建设，打造高素质专业化涉外法治工作队伍。各级领导干部要带头尊法、学法、守法、用法，切实提升涉外法治思维和依法办事能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坚定法治自信，积极阐释中国特色涉外法治理念、主张和成功实践，讲好新时代中国法治故事。加强涉外法治理论和实践前沿课题研究，构建中国特色、融通中外的涉外法治理论体系和话语体系，彰显我国法治大国、文明大国形象。中华法系源远流长，中华优秀传统法律文化蕴含丰富法治思想和深邃政治智慧，是中华文化的瑰宝。要积极推动中华优秀传统法律文化创造性转化、创新性发展，赋予中华法治文明新的时代内涵，激发起蓬勃生机。</w:t>
      </w:r>
    </w:p>
    <w:p>
      <w:pPr>
        <w:numPr>
          <w:ilvl w:val="0"/>
          <w:numId w:val="0"/>
        </w:numPr>
        <w:adjustRightInd w:val="0"/>
        <w:snapToGrid w:val="0"/>
        <w:spacing w:line="480" w:lineRule="exact"/>
        <w:ind w:firstLine="560" w:firstLineChars="200"/>
        <w:rPr>
          <w:rFonts w:hint="default"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二、韩俊在“人才安徽行”系列活动动员部署会上的讲话精神。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11月23日上午，“人才安徽行”系列活动动员部署会在合肥召开。省委书记、省委人才工作领导小组组长韩俊出席会议并讲话。他强调，要深入贯彻习近平总书记关于做好新时代人才工作的重要思想，全面落实省委十一届五次全会的部署要求，扎实开展“人才安徽行”系列活动，进一步推动人才兴皖工程落地见效，加快建设英才荟萃的人才强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韩俊在讲话中指出，人才是基础性、决定性、战略性资源。省委、省政府高度重视人才工作，将其摆在全局工作的突出位置来抓，特别是今年以来谋划实施人才兴皖工程，召开全省人才工作大会，出台4.0版人才政策，谋划全面加强人才工作机构建设和力量配备，构建“1+16”落实体系，以前所未有的决心全力打造人才强省。开展“人才安徽行”系列活动，旨在进一步树牢大抓人才的鲜明导向、搭建引才聚才的工作平台、形成顶格推进的有效机制，坚持“一把手”抓“第一资源”，像抓招商引资一样抓人才引进，像抓项目建设一样抓人才培育，大力营造真心爱才、诚心引才、倾心聚才、暖心留才的一流人才生态，形成天下人才汇聚江淮的生动局面，为安徽高质量发展提供有力支撑。</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韩俊强调，各地各部门要按照总体方案要求，创造性地开展工作，推动系列活动不断走深走实。要主动“请进来”，充分发挥大学大所大企等用人单位主体作用，发挥市场化人力资源服务机构引才作用，办好品牌赛会活动，建立“双招双引”同谋划同推进机制，持续推动皖才回归，吸引更多人才到安徽施展才华。要带着需求、带着政策、带着诚意“走出去”，聚焦科技创新和十大新兴产业，定期发布需求清单，分门别类梳理政策清单，线上线下开展宣传推介，拿出优质岗位、优厚待遇、优越条件，靶向引进急需紧缺人才。要全力“留下来”，坚持感情留人、待遇留人、事业留人，坚持“为我所有”和“为我所用”有机统一，扎实做好平台对接、资源匹配、服务保障等工作，进一步提高在皖高校毕业生留皖率，千方百计防止人才流失，厚植人才扎根安徽的丰沃土壤。要充分“用起来”，着力完善以信任为基础的使用机制、全周期跟踪的培养机制、以创新价值能力贡献为导向的评价机制、科技成果就地转化的激励机制，让各类人才创造活力竞相迸发，让人才价值在安徽得到全面彰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eastAsia="zh-CN"/>
        </w:rPr>
      </w:pPr>
      <w:r>
        <w:rPr>
          <w:rFonts w:hint="eastAsia" w:ascii="仿宋_GB2312" w:eastAsia="仿宋_GB2312" w:cs="Times New Roman"/>
          <w:sz w:val="28"/>
          <w:szCs w:val="28"/>
        </w:rPr>
        <w:t>韩俊指出，“人才安徽行”系列活动是一次人才工作的“百团大战”。要压紧压实责任，坚持分级负责、条块结合，各地“一把手”要亲自研究推动，有关部门要结合本行业领域特点，牵头组织开展好“行业人才行”有关活动。要全面对标先发地区，与时俱进优化完善我省人才政策，及时跟踪、掌握、评估政策执行情况，最大限度释放政策红利。要坚持因地制宜，灵活设定主题、自主设计形式、精准安排内容，加强对人才活动的整合优化，努力做到“一市一策”“一企一策”“一项目一策”。要按照“集中性推进+阶段性评估+常态化开展”的思路，常态长效加以推进，努力把“人才安徽行”系列活动打造成具有重要影响力的工作品牌</w:t>
      </w:r>
      <w:r>
        <w:rPr>
          <w:rFonts w:hint="eastAsia" w:ascii="仿宋_GB2312" w:eastAsia="仿宋_GB2312" w:cs="Times New Roman"/>
          <w:sz w:val="28"/>
          <w:szCs w:val="28"/>
          <w:lang w:eastAsia="zh-CN"/>
        </w:rPr>
        <w:t>。</w:t>
      </w:r>
    </w:p>
    <w:p>
      <w:pPr>
        <w:rPr>
          <w:rFonts w:hint="eastAsia" w:ascii="黑体" w:hAnsi="黑体" w:eastAsia="黑体" w:cs="黑体"/>
          <w:b w:val="0"/>
          <w:bCs w:val="0"/>
          <w:sz w:val="28"/>
          <w:szCs w:val="28"/>
          <w:lang w:val="en-US" w:eastAsia="zh-CN"/>
        </w:rPr>
      </w:pPr>
    </w:p>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三、集团公司近期文件、会议、通知精神。</w:t>
      </w:r>
    </w:p>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《皖北煤电集团公司关于印发合规管理提升行动实施方案的通知》（皖北煤电法务〔2023〕206 号）</w:t>
      </w:r>
    </w:p>
    <w:p>
      <w:pPr>
        <w:rPr>
          <w:rFonts w:hint="eastAsia" w:ascii="黑体" w:hAnsi="黑体" w:eastAsia="黑体" w:cs="黑体"/>
          <w:b w:val="0"/>
          <w:bCs w:val="0"/>
          <w:sz w:val="28"/>
          <w:szCs w:val="28"/>
          <w:lang w:val="en-US" w:eastAsia="zh-CN"/>
        </w:rPr>
      </w:pPr>
    </w:p>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四、专题解读：《关于在全党大兴调查研究的工作方案》——调查研究方法的重要意义</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调查研究是马克思主义世界观和方法论的集中体现。</w:t>
      </w:r>
      <w:r>
        <w:rPr>
          <w:rFonts w:hint="eastAsia" w:ascii="仿宋_GB2312" w:hAnsi="仿宋_GB2312" w:eastAsia="仿宋_GB2312" w:cs="仿宋_GB2312"/>
          <w:i w:val="0"/>
          <w:iCs w:val="0"/>
          <w:caps w:val="0"/>
          <w:color w:val="000000"/>
          <w:spacing w:val="0"/>
          <w:sz w:val="28"/>
          <w:szCs w:val="28"/>
          <w:shd w:val="clear" w:fill="FFFFFF"/>
        </w:rPr>
        <w:t>马克思主义认为，调查研究本质上就是在实践过程中对实践得来的材料进行去粗取精、去伪存真、由此及彼、由表及里的分析和总结，最后找出事物的规律性，提出解决问题的办法。</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lang w:eastAsia="zh-CN"/>
        </w:rPr>
      </w:pPr>
      <w:r>
        <w:rPr>
          <w:rStyle w:val="5"/>
          <w:rFonts w:hint="eastAsia" w:ascii="仿宋_GB2312" w:hAnsi="仿宋_GB2312" w:eastAsia="仿宋_GB2312" w:cs="仿宋_GB2312"/>
          <w:i w:val="0"/>
          <w:iCs w:val="0"/>
          <w:caps w:val="0"/>
          <w:color w:val="000000"/>
          <w:spacing w:val="0"/>
          <w:sz w:val="28"/>
          <w:szCs w:val="28"/>
          <w:shd w:val="clear" w:fill="FFFFFF"/>
        </w:rPr>
        <w:t>注重调查研究是我们党的宝贵经验</w:t>
      </w:r>
      <w:r>
        <w:rPr>
          <w:rStyle w:val="5"/>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调查研究成为马克思主义基本理论与中国具体实践相结合的重要桥梁，指引我们党正确认识国情，探索并实现马克思主义中国化时代化新的飞跃，是推进党和国家事业不断从胜利走向胜利的重要途径和手段。</w:t>
      </w:r>
    </w:p>
    <w:p>
      <w:pPr>
        <w:numPr>
          <w:ilvl w:val="0"/>
          <w:numId w:val="0"/>
        </w:numPr>
        <w:ind w:firstLine="562" w:firstLineChars="200"/>
        <w:rPr>
          <w:rFonts w:hint="eastAsia" w:ascii="仿宋_GB2312" w:hAnsi="仿宋_GB2312" w:eastAsia="仿宋_GB2312" w:cs="仿宋_GB2312"/>
          <w:b/>
          <w:bCs/>
          <w:sz w:val="28"/>
          <w:szCs w:val="28"/>
          <w:lang w:eastAsia="zh-CN"/>
        </w:rPr>
      </w:pPr>
      <w:r>
        <w:rPr>
          <w:rStyle w:val="5"/>
          <w:rFonts w:hint="eastAsia" w:ascii="仿宋_GB2312" w:hAnsi="仿宋_GB2312" w:eastAsia="仿宋_GB2312" w:cs="仿宋_GB2312"/>
          <w:i w:val="0"/>
          <w:iCs w:val="0"/>
          <w:caps w:val="0"/>
          <w:color w:val="000000"/>
          <w:spacing w:val="0"/>
          <w:sz w:val="28"/>
          <w:szCs w:val="28"/>
          <w:shd w:val="clear" w:fill="FFFFFF"/>
        </w:rPr>
        <w:t>毛泽东始终把调查研究放在第一位</w:t>
      </w:r>
      <w:r>
        <w:rPr>
          <w:rStyle w:val="5"/>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作为中国共产党主要创始人之一，毛泽东十分重视调查研究工作，他在中国革命和建设过程中逐渐形成了系统的调查研究理论。</w:t>
      </w:r>
      <w:r>
        <w:rPr>
          <w:rFonts w:hint="eastAsia" w:ascii="仿宋_GB2312" w:hAnsi="仿宋_GB2312" w:eastAsia="仿宋_GB2312" w:cs="仿宋_GB2312"/>
          <w:i w:val="0"/>
          <w:iCs w:val="0"/>
          <w:caps w:val="0"/>
          <w:color w:val="000000"/>
          <w:spacing w:val="0"/>
          <w:sz w:val="28"/>
          <w:szCs w:val="28"/>
          <w:shd w:val="clear" w:fill="FFFFFF"/>
          <w:lang w:eastAsia="zh-CN"/>
        </w:rPr>
        <w:t>毛泽东一系列革命理论著作的形成都是建立在他对中国社会实际情况的密切调研的基础上，如《湖南农民运动考察报告》、《反对本本主义》等等。</w:t>
      </w:r>
    </w:p>
    <w:p>
      <w:pPr>
        <w:numPr>
          <w:ilvl w:val="0"/>
          <w:numId w:val="0"/>
        </w:numPr>
        <w:ind w:firstLine="560" w:firstLineChars="200"/>
        <w:rPr>
          <w:rFonts w:hint="eastAsia" w:ascii="仿宋_GB2312" w:hAnsi="仿宋_GB2312" w:eastAsia="仿宋_GB2312" w:cs="仿宋_GB2312"/>
          <w:i w:val="0"/>
          <w:iCs w:val="0"/>
          <w:caps w:val="0"/>
          <w:color w:val="000000"/>
          <w:spacing w:val="0"/>
          <w:sz w:val="28"/>
          <w:szCs w:val="28"/>
          <w:shd w:val="clear" w:fill="FFFFFF"/>
          <w:lang w:eastAsia="zh-CN"/>
        </w:rPr>
      </w:pPr>
      <w:r>
        <w:rPr>
          <w:rFonts w:hint="eastAsia" w:ascii="仿宋_GB2312" w:hAnsi="仿宋_GB2312" w:eastAsia="仿宋_GB2312" w:cs="仿宋_GB2312"/>
          <w:i w:val="0"/>
          <w:iCs w:val="0"/>
          <w:caps w:val="0"/>
          <w:color w:val="000000"/>
          <w:spacing w:val="0"/>
          <w:sz w:val="28"/>
          <w:szCs w:val="28"/>
          <w:shd w:val="clear" w:fill="FFFFFF"/>
          <w:lang w:eastAsia="zh-CN"/>
        </w:rPr>
        <w:t>历史和实践证明，调查研究方法的应用对中国共产党自身的发展进步有着重大历史意义和深远的现实意义。</w:t>
      </w:r>
    </w:p>
    <w:p>
      <w:pPr>
        <w:numPr>
          <w:ilvl w:val="0"/>
          <w:numId w:val="0"/>
        </w:numPr>
        <w:ind w:firstLine="562" w:firstLineChars="200"/>
        <w:rPr>
          <w:rFonts w:hint="eastAsia" w:ascii="仿宋_GB2312" w:hAnsi="仿宋_GB2312" w:eastAsia="仿宋_GB2312" w:cs="仿宋_GB2312"/>
          <w:i w:val="0"/>
          <w:iCs w:val="0"/>
          <w:caps w:val="0"/>
          <w:color w:val="000000"/>
          <w:spacing w:val="0"/>
          <w:sz w:val="28"/>
          <w:szCs w:val="28"/>
          <w:shd w:val="clear" w:fill="FFFFFF"/>
          <w:lang w:eastAsia="zh-CN"/>
        </w:rPr>
      </w:pPr>
      <w:r>
        <w:rPr>
          <w:rFonts w:hint="eastAsia" w:ascii="仿宋_GB2312" w:hAnsi="仿宋_GB2312" w:eastAsia="仿宋_GB2312" w:cs="仿宋_GB2312"/>
          <w:b/>
          <w:bCs/>
          <w:i w:val="0"/>
          <w:iCs w:val="0"/>
          <w:caps w:val="0"/>
          <w:color w:val="000000"/>
          <w:spacing w:val="0"/>
          <w:sz w:val="28"/>
          <w:szCs w:val="28"/>
          <w:shd w:val="clear" w:fill="FFFFFF"/>
          <w:lang w:eastAsia="zh-CN"/>
        </w:rPr>
        <w:t>1941年延安整风运动时期开展大规模的调查研究以及1961年的“大兴调查研究之风”是党史上的两次大兴调查研究之风。</w:t>
      </w:r>
      <w:r>
        <w:rPr>
          <w:rFonts w:hint="eastAsia" w:ascii="仿宋_GB2312" w:hAnsi="仿宋_GB2312" w:eastAsia="仿宋_GB2312" w:cs="仿宋_GB2312"/>
          <w:i w:val="0"/>
          <w:iCs w:val="0"/>
          <w:caps w:val="0"/>
          <w:color w:val="000000"/>
          <w:spacing w:val="0"/>
          <w:sz w:val="28"/>
          <w:szCs w:val="28"/>
          <w:shd w:val="clear" w:fill="FFFFFF"/>
          <w:lang w:eastAsia="zh-CN"/>
        </w:rPr>
        <w:t>1941年，延安开展整风运动，包括反对主观主义以整顿学风，反对宗派主义以整顿党风，反对党八股以整顿文风。在此期间，1941年8月，党中央发布了《中共中央关于调查研究的决定》和《中共中央关于实施调查研究的决定》两个文件，设立中央调查研究局，调查研究作为党的一项重要工作制度被确立起来。1961年大兴调查研究之风，是中华人民共和国成立以来兴起的规模空前的调查运动。1960年12月至1961年1月，中共中央在北京召开工作会议讨论1961年的国民经济计划，同时总结农村整风整社试点经验，纠正“共产风”、浮夸风、强迫命令风、生产瞎指挥风、干部特殊化风“五风”问题。毛泽东在会上作了关于大兴调查研究之风的讲话。他说：“这些年来，我们的同志调查研究工作不做了。要是不做调查研究工作，只凭想象和估计办事，我们的工作就没有基础。所以，请同志们回去后大兴调查研究之风，一切从实际出发，没有把握就不要下决心。”这两次调查研究活动都为当时中国共产党探索中国道路提供了大量一手资料，坚实了政策的现实基础。这两次调研对了解当时中国真实社会现状、为当时中国的发展前景定性定调发挥了重要作用。</w:t>
      </w:r>
    </w:p>
    <w:p>
      <w:pPr>
        <w:numPr>
          <w:ilvl w:val="0"/>
          <w:numId w:val="0"/>
        </w:numPr>
        <w:ind w:firstLine="560" w:firstLineChars="200"/>
        <w:rPr>
          <w:rFonts w:hint="eastAsia" w:ascii="仿宋_GB2312" w:hAnsi="仿宋_GB2312" w:eastAsia="仿宋_GB2312" w:cs="仿宋_GB2312"/>
          <w:i w:val="0"/>
          <w:iCs w:val="0"/>
          <w:caps w:val="0"/>
          <w:color w:val="000000"/>
          <w:spacing w:val="0"/>
          <w:sz w:val="28"/>
          <w:szCs w:val="28"/>
          <w:shd w:val="clear" w:fill="FFFFFF"/>
          <w:lang w:eastAsia="zh-CN"/>
        </w:rPr>
      </w:pPr>
      <w:r>
        <w:rPr>
          <w:rFonts w:hint="eastAsia" w:ascii="仿宋_GB2312" w:hAnsi="仿宋_GB2312" w:eastAsia="仿宋_GB2312" w:cs="仿宋_GB2312"/>
          <w:i w:val="0"/>
          <w:iCs w:val="0"/>
          <w:caps w:val="0"/>
          <w:color w:val="000000"/>
          <w:spacing w:val="0"/>
          <w:sz w:val="28"/>
          <w:szCs w:val="28"/>
          <w:shd w:val="clear" w:fill="FFFFFF"/>
          <w:lang w:eastAsia="zh-CN"/>
        </w:rPr>
        <w:t>这一时期中国共产党关于调查研究的宝贵经验体现在如下方面：第一，调查研究是理论联系实际的桥梁，是科学决策的重要途径和方法，是实事求是思想路线贯彻落实的重要标识，是坚持密切联系群众的根本工作路线的重要环节。第二，大兴调查研究是坚持实事求是思想路线和群众路线，科学决策、转变作风的重要原则和制度安排。</w:t>
      </w:r>
    </w:p>
    <w:p>
      <w:pPr>
        <w:numPr>
          <w:ilvl w:val="0"/>
          <w:numId w:val="0"/>
        </w:numPr>
        <w:ind w:firstLine="560" w:firstLineChars="200"/>
        <w:rPr>
          <w:rFonts w:hint="eastAsia" w:ascii="仿宋_GB2312" w:hAnsi="仿宋_GB2312" w:eastAsia="仿宋_GB2312" w:cs="仿宋_GB2312"/>
          <w:i w:val="0"/>
          <w:iCs w:val="0"/>
          <w:caps w:val="0"/>
          <w:color w:val="000000"/>
          <w:spacing w:val="0"/>
          <w:sz w:val="28"/>
          <w:szCs w:val="28"/>
          <w:shd w:val="clear" w:fill="FFFFFF"/>
          <w:lang w:eastAsia="zh-CN"/>
        </w:rPr>
      </w:pPr>
      <w:r>
        <w:rPr>
          <w:rFonts w:hint="eastAsia" w:ascii="仿宋_GB2312" w:hAnsi="仿宋_GB2312" w:eastAsia="仿宋_GB2312" w:cs="仿宋_GB2312"/>
          <w:i w:val="0"/>
          <w:iCs w:val="0"/>
          <w:caps w:val="0"/>
          <w:color w:val="000000"/>
          <w:spacing w:val="0"/>
          <w:sz w:val="28"/>
          <w:szCs w:val="28"/>
          <w:shd w:val="clear" w:fill="FFFFFF"/>
          <w:lang w:eastAsia="zh-CN"/>
        </w:rPr>
        <w:t>2011年11月16日，时任中共中央政治局常委的习近平同志在中央党校2011年秋季学期第二批进修班开学典礼上的讲话中指出：“上世纪60年代初，为了度过当时国民经济的严重困难，全党同志就当时一些重大问题同时开展调研，尤其是各级领导机关的主要负责人都参与了调研，结果很快就形成了解决一系列重大经济社会问题的正确决策，使困难局面迅速得到扭转。那次全党大调研给我们留下了宝贵经验。”</w:t>
      </w:r>
    </w:p>
    <w:p>
      <w:pPr>
        <w:numPr>
          <w:ilvl w:val="0"/>
          <w:numId w:val="0"/>
        </w:numPr>
        <w:ind w:firstLine="562" w:firstLineChars="200"/>
        <w:rPr>
          <w:rFonts w:hint="eastAsia" w:ascii="仿宋_GB2312" w:hAnsi="仿宋_GB2312" w:eastAsia="仿宋_GB2312" w:cs="仿宋_GB2312"/>
          <w:b/>
          <w:bCs/>
          <w:i w:val="0"/>
          <w:iCs w:val="0"/>
          <w:caps w:val="0"/>
          <w:color w:val="000000"/>
          <w:spacing w:val="0"/>
          <w:sz w:val="28"/>
          <w:szCs w:val="28"/>
          <w:shd w:val="clear" w:fill="FFFFFF"/>
          <w:lang w:val="en-US" w:eastAsia="zh-CN"/>
        </w:rPr>
      </w:pPr>
      <w:r>
        <w:rPr>
          <w:rFonts w:hint="eastAsia" w:ascii="仿宋_GB2312" w:hAnsi="仿宋_GB2312" w:eastAsia="仿宋_GB2312" w:cs="仿宋_GB2312"/>
          <w:b/>
          <w:bCs/>
          <w:i w:val="0"/>
          <w:iCs w:val="0"/>
          <w:caps w:val="0"/>
          <w:color w:val="000000"/>
          <w:spacing w:val="0"/>
          <w:sz w:val="28"/>
          <w:szCs w:val="28"/>
          <w:shd w:val="clear" w:fill="FFFFFF"/>
          <w:lang w:val="en-US" w:eastAsia="zh-CN"/>
        </w:rPr>
        <w:t>2023年大兴调查研究之风。《关于在全党大兴调查研究的工作方案》（全文如下）：</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bookmarkStart w:id="0" w:name="_GoBack"/>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一、重要意义</w:t>
      </w:r>
    </w:p>
    <w:bookmarkEnd w:id="0"/>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二、总体要求</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三、调研内容</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在全党大兴调查研究，要紧紧围绕全面贯彻落实党的二十大精神、推动高质量发展，直奔问题去，实行</w:t>
      </w:r>
      <w:r>
        <w:rPr>
          <w:rFonts w:hint="eastAsia" w:ascii="仿宋_GB2312" w:hAnsi="仿宋_GB2312" w:eastAsia="仿宋_GB2312" w:cs="仿宋_GB2312"/>
          <w:b/>
          <w:bCs/>
          <w:i w:val="0"/>
          <w:iCs w:val="0"/>
          <w:caps w:val="0"/>
          <w:color w:val="000000"/>
          <w:spacing w:val="0"/>
          <w:sz w:val="28"/>
          <w:szCs w:val="28"/>
          <w:shd w:val="clear" w:fill="FFFFFF"/>
          <w:lang w:val="en-US" w:eastAsia="zh-CN"/>
        </w:rPr>
        <w:t>问题大梳理、难题大排查</w:t>
      </w: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w:t>
      </w:r>
      <w:r>
        <w:rPr>
          <w:rFonts w:hint="eastAsia" w:ascii="仿宋_GB2312" w:hAnsi="仿宋_GB2312" w:eastAsia="仿宋_GB2312" w:cs="仿宋_GB2312"/>
          <w:b/>
          <w:bCs/>
          <w:i w:val="0"/>
          <w:iCs w:val="0"/>
          <w:caps w:val="0"/>
          <w:color w:val="000000"/>
          <w:spacing w:val="0"/>
          <w:sz w:val="28"/>
          <w:szCs w:val="28"/>
          <w:shd w:val="clear" w:fill="FFFFFF"/>
          <w:lang w:val="en-US" w:eastAsia="zh-CN"/>
        </w:rPr>
        <w:t>着力打通贯彻执行中的堵点淤点难点</w:t>
      </w: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w:t>
      </w:r>
      <w:r>
        <w:rPr>
          <w:rFonts w:hint="eastAsia" w:ascii="仿宋_GB2312" w:hAnsi="仿宋_GB2312" w:eastAsia="仿宋_GB2312" w:cs="仿宋_GB2312"/>
          <w:b/>
          <w:bCs/>
          <w:i w:val="0"/>
          <w:iCs w:val="0"/>
          <w:caps w:val="0"/>
          <w:color w:val="000000"/>
          <w:spacing w:val="0"/>
          <w:sz w:val="28"/>
          <w:szCs w:val="28"/>
          <w:shd w:val="clear" w:fill="FFFFFF"/>
          <w:lang w:val="en-US" w:eastAsia="zh-CN"/>
        </w:rPr>
        <w:t>主要是12个方面。</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1.贯彻落实党中央决策部署和习近平总书记对本地区本部门本领域工作重要指示批示精神的主要情况和重点问题。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3.统筹发展和安全，确保粮食、能源、产业链供应链、生产、食品药品、公共卫生等安全，防范化解重大经济金融风险中的主要情况和重点问题。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4.全面深化改革开放中的重大问题，重要领域和关键环节改革、推进高水平对外开放中的主要情况和重点问题。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5.全面依法治国中的重大问题，完善中国特色社会主义法律体系、推进依法行政、严格公正司法、建设法治社会等主要情况和重点问题。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6.意识形态领域面临的挑战，推进文化自信自强、建设社会主义文化强国和新闻舆论引导、网络综合治理中的主要情况和重点问题。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7.推进共同富裕、增进民生福祉中的重大问题，巩固拓展脱贫攻坚成果、缩小城乡区域发展差距和收入分配差距的主要情况和重点问题。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8.人民最关心最直接最现实的利益问题，特别是就业、教育、医疗、托育、养老、住房等群众急难愁盼的具体问题。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9.牢固树立和践行绿水青山就是金山银山理念方面的差距和不足，推进美丽中国建设、保护生态环境和维护生态安全中的主要情况和重点问题。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10.维护社会稳定中的重大问题，防灾减灾救灾和重大突发公共事件处置保障短板，处理新形势下人民内部矛盾和强化社会治安整体防控的主要情况和重点问题。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12.本地区本部门本单位长期未解决的老大难问题。</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四、方法步骤</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在全党大兴调查研究，分为</w:t>
      </w:r>
      <w:r>
        <w:rPr>
          <w:rFonts w:hint="eastAsia" w:ascii="仿宋_GB2312" w:hAnsi="仿宋_GB2312" w:eastAsia="仿宋_GB2312" w:cs="仿宋_GB2312"/>
          <w:b/>
          <w:bCs/>
          <w:i w:val="0"/>
          <w:iCs w:val="0"/>
          <w:caps w:val="0"/>
          <w:color w:val="000000"/>
          <w:spacing w:val="0"/>
          <w:sz w:val="28"/>
          <w:szCs w:val="28"/>
          <w:shd w:val="clear" w:fill="FFFFFF"/>
          <w:lang w:val="en-US" w:eastAsia="zh-CN"/>
        </w:rPr>
        <w:t>6个步骤</w:t>
      </w: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numPr>
          <w:ilvl w:val="0"/>
          <w:numId w:val="0"/>
        </w:numPr>
        <w:ind w:firstLine="560"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六）督查回访。各级党委（党组）要建立调研成果转化运用清单，加强对调研课题完成情况、问题解决情况的督查督办和跟踪问效；领导干部要定期对调研对象和解决问题等事项进行回访，注意发现和解决新的问题。</w:t>
      </w:r>
    </w:p>
    <w:p>
      <w:pPr>
        <w:numPr>
          <w:ilvl w:val="0"/>
          <w:numId w:val="0"/>
        </w:numPr>
        <w:ind w:firstLine="562" w:firstLineChars="200"/>
        <w:rPr>
          <w:rFonts w:hint="eastAsia" w:ascii="仿宋_GB2312" w:hAnsi="仿宋_GB2312" w:eastAsia="仿宋_GB2312" w:cs="仿宋_GB2312"/>
          <w:b/>
          <w:bCs/>
          <w:i w:val="0"/>
          <w:iCs w:val="0"/>
          <w:caps w:val="0"/>
          <w:color w:val="000000"/>
          <w:spacing w:val="0"/>
          <w:sz w:val="28"/>
          <w:szCs w:val="28"/>
          <w:shd w:val="clear" w:fill="FFFFFF"/>
          <w:lang w:val="en-US" w:eastAsia="zh-CN"/>
        </w:rPr>
      </w:pPr>
      <w:r>
        <w:rPr>
          <w:rFonts w:hint="eastAsia" w:ascii="仿宋_GB2312" w:hAnsi="仿宋_GB2312" w:eastAsia="仿宋_GB2312" w:cs="仿宋_GB2312"/>
          <w:b/>
          <w:bCs/>
          <w:i w:val="0"/>
          <w:iCs w:val="0"/>
          <w:caps w:val="0"/>
          <w:color w:val="000000"/>
          <w:spacing w:val="0"/>
          <w:sz w:val="28"/>
          <w:szCs w:val="28"/>
          <w:shd w:val="clear" w:fill="FFFFFF"/>
          <w:lang w:val="en-US" w:eastAsia="zh-CN"/>
        </w:rPr>
        <w:t>五、工作要求</w:t>
      </w:r>
    </w:p>
    <w:p>
      <w:pPr>
        <w:numPr>
          <w:ilvl w:val="0"/>
          <w:numId w:val="0"/>
        </w:numPr>
        <w:ind w:firstLine="562"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bCs/>
          <w:i w:val="0"/>
          <w:iCs w:val="0"/>
          <w:caps w:val="0"/>
          <w:color w:val="000000"/>
          <w:spacing w:val="0"/>
          <w:sz w:val="28"/>
          <w:szCs w:val="28"/>
          <w:shd w:val="clear" w:fill="FFFFFF"/>
          <w:lang w:val="en-US" w:eastAsia="zh-CN"/>
        </w:rPr>
        <w:t>（一）加强组织领导。</w:t>
      </w: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numPr>
          <w:ilvl w:val="0"/>
          <w:numId w:val="0"/>
        </w:numPr>
        <w:ind w:firstLine="562"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bCs/>
          <w:i w:val="0"/>
          <w:iCs w:val="0"/>
          <w:caps w:val="0"/>
          <w:color w:val="000000"/>
          <w:spacing w:val="0"/>
          <w:sz w:val="28"/>
          <w:szCs w:val="28"/>
          <w:shd w:val="clear" w:fill="FFFFFF"/>
          <w:lang w:val="en-US" w:eastAsia="zh-CN"/>
        </w:rPr>
        <w:t>（二）严明工作纪律。</w:t>
      </w: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numPr>
          <w:ilvl w:val="0"/>
          <w:numId w:val="0"/>
        </w:numPr>
        <w:ind w:firstLine="562" w:firstLineChars="200"/>
        <w:rPr>
          <w:rFonts w:hint="eastAsia" w:ascii="仿宋_GB2312" w:hAnsi="仿宋_GB2312" w:eastAsia="仿宋_GB2312" w:cs="仿宋_GB2312"/>
          <w:b w:val="0"/>
          <w:bCs w:val="0"/>
          <w:i w:val="0"/>
          <w:iCs w:val="0"/>
          <w:caps w:val="0"/>
          <w:color w:val="000000"/>
          <w:spacing w:val="0"/>
          <w:sz w:val="28"/>
          <w:szCs w:val="28"/>
          <w:shd w:val="clear" w:fill="FFFFFF"/>
          <w:lang w:val="en-US" w:eastAsia="zh-CN"/>
        </w:rPr>
      </w:pPr>
      <w:r>
        <w:rPr>
          <w:rFonts w:hint="eastAsia" w:ascii="仿宋_GB2312" w:hAnsi="仿宋_GB2312" w:eastAsia="仿宋_GB2312" w:cs="仿宋_GB2312"/>
          <w:b/>
          <w:bCs/>
          <w:i w:val="0"/>
          <w:iCs w:val="0"/>
          <w:caps w:val="0"/>
          <w:color w:val="000000"/>
          <w:spacing w:val="0"/>
          <w:sz w:val="28"/>
          <w:szCs w:val="28"/>
          <w:shd w:val="clear" w:fill="FFFFFF"/>
          <w:lang w:val="en-US" w:eastAsia="zh-CN"/>
        </w:rPr>
        <w:t>（三）坚持统筹推进。</w:t>
      </w: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pPr>
        <w:numPr>
          <w:ilvl w:val="0"/>
          <w:numId w:val="0"/>
        </w:numPr>
        <w:ind w:firstLine="562" w:firstLineChars="200"/>
        <w:rPr>
          <w:rFonts w:hint="eastAsia" w:ascii="黑体" w:hAnsi="黑体" w:eastAsia="黑体" w:cs="黑体"/>
          <w:b w:val="0"/>
          <w:bCs w:val="0"/>
          <w:sz w:val="28"/>
          <w:szCs w:val="28"/>
          <w:lang w:val="en-US" w:eastAsia="zh-CN"/>
        </w:rPr>
      </w:pPr>
      <w:r>
        <w:rPr>
          <w:rFonts w:hint="eastAsia" w:ascii="仿宋_GB2312" w:hAnsi="仿宋_GB2312" w:eastAsia="仿宋_GB2312" w:cs="仿宋_GB2312"/>
          <w:b/>
          <w:bCs/>
          <w:i w:val="0"/>
          <w:iCs w:val="0"/>
          <w:caps w:val="0"/>
          <w:color w:val="000000"/>
          <w:spacing w:val="0"/>
          <w:sz w:val="28"/>
          <w:szCs w:val="28"/>
          <w:shd w:val="clear" w:fill="FFFFFF"/>
          <w:lang w:val="en-US" w:eastAsia="zh-CN"/>
        </w:rPr>
        <w:t>（四）加大宣传力度。</w:t>
      </w: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p>
    <w:p>
      <w:pPr>
        <w:numPr>
          <w:ilvl w:val="0"/>
          <w:numId w:val="0"/>
        </w:numPr>
        <w:adjustRightInd w:val="0"/>
        <w:snapToGrid w:val="0"/>
        <w:spacing w:line="48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五、自学内容。</w:t>
      </w:r>
    </w:p>
    <w:p>
      <w:pPr>
        <w:numPr>
          <w:ilvl w:val="0"/>
          <w:numId w:val="0"/>
        </w:numPr>
        <w:adjustRightInd w:val="0"/>
        <w:snapToGrid w:val="0"/>
        <w:spacing w:line="480" w:lineRule="exact"/>
        <w:ind w:firstLine="560" w:firstLineChars="200"/>
        <w:rPr>
          <w:rFonts w:hint="default" w:ascii="仿宋_GB2312" w:hAnsi="Calibri" w:eastAsia="仿宋_GB2312" w:cs="Times New Roman"/>
          <w:color w:val="0000FF"/>
          <w:sz w:val="32"/>
          <w:szCs w:val="32"/>
          <w:lang w:val="en-US" w:eastAsia="zh-CN"/>
        </w:rPr>
      </w:pPr>
      <w:r>
        <w:rPr>
          <w:rFonts w:hint="eastAsia" w:ascii="仿宋_GB2312" w:eastAsia="仿宋_GB2312" w:cs="Times New Roman"/>
          <w:sz w:val="28"/>
          <w:szCs w:val="28"/>
          <w:lang w:val="en-US" w:eastAsia="zh-CN"/>
        </w:rPr>
        <w:t>《中国式现代化面对面》第四章：人间正道是沧桑。（内容见发放书籍）</w:t>
      </w:r>
      <w:r>
        <w:rPr>
          <w:rFonts w:hint="eastAsia" w:ascii="仿宋_GB2312" w:hAnsi="Calibri" w:eastAsia="仿宋_GB2312" w:cs="Times New Roman"/>
          <w:color w:val="0000FF"/>
          <w:sz w:val="28"/>
          <w:szCs w:val="28"/>
          <w:lang w:val="en-US" w:eastAsia="zh-CN"/>
        </w:rPr>
        <w:t xml:space="preserve">     </w:t>
      </w:r>
      <w:r>
        <w:rPr>
          <w:rFonts w:hint="eastAsia" w:ascii="仿宋_GB2312" w:eastAsia="仿宋_GB2312" w:cs="Times New Roman"/>
          <w:sz w:val="28"/>
          <w:szCs w:val="28"/>
          <w:lang w:val="en-US" w:eastAsia="zh-CN"/>
        </w:rPr>
        <w:t xml:space="preserve">                            </w:t>
      </w:r>
      <w:r>
        <w:rPr>
          <w:rFonts w:hint="eastAsia" w:ascii="仿宋_GB2312" w:hAnsi="Calibri" w:eastAsia="仿宋_GB2312" w:cs="Times New Roman"/>
          <w:color w:val="0000FF"/>
          <w:sz w:val="32"/>
          <w:szCs w:val="32"/>
          <w:lang w:val="en-US" w:eastAsia="zh-CN"/>
        </w:rPr>
        <w:t xml:space="preserve">                                                                                                                                                                                                                                                                                                                                       </w:t>
      </w:r>
    </w:p>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AAC42"/>
    <w:multiLevelType w:val="singleLevel"/>
    <w:tmpl w:val="9E2AAC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GQwNjJkMGQ3Mjg5NTMwZmY2MDJlYmI0NGEwMWEifQ=="/>
  </w:docVars>
  <w:rsids>
    <w:rsidRoot w:val="7EF031CD"/>
    <w:rsid w:val="21FE0BE4"/>
    <w:rsid w:val="324A5966"/>
    <w:rsid w:val="3A2A667A"/>
    <w:rsid w:val="3F267F45"/>
    <w:rsid w:val="42306765"/>
    <w:rsid w:val="4C9E3F2C"/>
    <w:rsid w:val="5C70638C"/>
    <w:rsid w:val="6AF522E9"/>
    <w:rsid w:val="75E01633"/>
    <w:rsid w:val="7D6C09D3"/>
    <w:rsid w:val="7EF0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Administrator</cp:lastModifiedBy>
  <dcterms:modified xsi:type="dcterms:W3CDTF">2023-12-22T07:27:31Z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18C38E291DDF43FF97566C26B8A6A892_11</vt:lpwstr>
  </property>
</Properties>
</file>