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集团公司关于进一步规范“工人违章干部反省”警示教育视频制作的通知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各煤矿：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为深化“工人违章干部反省”活动，为充分利用视频监控系统监管作</w:t>
      </w:r>
      <w:bookmarkStart w:id="0" w:name="_GoBack"/>
      <w:bookmarkEnd w:id="0"/>
      <w:r>
        <w:rPr>
          <w:rFonts w:hint="eastAsia" w:ascii="仿宋_GB2312" w:hAnsi="仿宋_GB2312" w:eastAsia="仿宋_GB2312" w:cs="仿宋_GB2312"/>
          <w:sz w:val="32"/>
          <w:szCs w:val="32"/>
        </w:rPr>
        <w:t>用，为强化警示教育力度，集团公司织各煤矿针对典型性“三违”、突出问题、事故案例拍摄警示教育片，用身边事教育身边人，取得一定效果，新方式方法得到上级安全监管监察部门的充分肯定。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但集团公司对近期各单位“工人违章干部反省”警示教育视频进行审查中发现还存在以下突出问题：</w:t>
      </w:r>
      <w:r>
        <w:rPr>
          <w:rFonts w:hint="eastAsia" w:ascii="仿宋_GB2312" w:hAnsi="仿宋_GB2312" w:eastAsia="仿宋_GB2312" w:cs="仿宋_GB2312"/>
          <w:b/>
          <w:bCs/>
          <w:sz w:val="32"/>
          <w:szCs w:val="32"/>
        </w:rPr>
        <w:t>一是例选取“不典型”。</w:t>
      </w:r>
      <w:r>
        <w:rPr>
          <w:rFonts w:hint="eastAsia" w:ascii="仿宋_GB2312" w:hAnsi="仿宋_GB2312" w:eastAsia="仿宋_GB2312" w:cs="仿宋_GB2312"/>
          <w:sz w:val="32"/>
          <w:szCs w:val="32"/>
        </w:rPr>
        <w:t>不敢正视问题、不敢暴露问题，严重“三违”、典型问题、涉险行为不敢拍，案例选取教意义不强。</w:t>
      </w:r>
      <w:r>
        <w:rPr>
          <w:rFonts w:hint="eastAsia" w:ascii="仿宋_GB2312" w:hAnsi="仿宋_GB2312" w:eastAsia="仿宋_GB2312" w:cs="仿宋_GB2312"/>
          <w:b/>
          <w:bCs/>
          <w:sz w:val="32"/>
          <w:szCs w:val="32"/>
        </w:rPr>
        <w:t>二是反思反省较为空洞。</w:t>
      </w:r>
      <w:r>
        <w:rPr>
          <w:rFonts w:hint="eastAsia" w:ascii="仿宋_GB2312" w:hAnsi="仿宋_GB2312" w:eastAsia="仿宋_GB2312" w:cs="仿宋_GB2312"/>
          <w:sz w:val="32"/>
          <w:szCs w:val="32"/>
        </w:rPr>
        <w:t>干部反思反省照着稿子念，针对性不强，无具体改进措施，反思内容雷同警示教育意义不大。</w:t>
      </w:r>
      <w:r>
        <w:rPr>
          <w:rFonts w:hint="eastAsia" w:ascii="仿宋_GB2312" w:hAnsi="仿宋_GB2312" w:eastAsia="仿宋_GB2312" w:cs="仿宋_GB2312"/>
          <w:b/>
          <w:bCs/>
          <w:sz w:val="32"/>
          <w:szCs w:val="32"/>
        </w:rPr>
        <w:t>三是视频制作质量不高。</w:t>
      </w:r>
      <w:r>
        <w:rPr>
          <w:rFonts w:hint="eastAsia" w:ascii="仿宋_GB2312" w:hAnsi="仿宋_GB2312" w:eastAsia="仿宋_GB2312" w:cs="仿宋_GB2312"/>
          <w:sz w:val="32"/>
          <w:szCs w:val="32"/>
        </w:rPr>
        <w:t>部分单位重视程度不够，视频制作较为粗糙，画质抖动、模糊，有按规定注明反思人员职务、姓名，没有配备字幕、旁白等。</w:t>
      </w:r>
      <w:r>
        <w:rPr>
          <w:rFonts w:hint="eastAsia" w:ascii="仿宋_GB2312" w:hAnsi="仿宋_GB2312" w:eastAsia="仿宋_GB2312" w:cs="仿宋_GB2312"/>
          <w:b/>
          <w:bCs/>
          <w:sz w:val="32"/>
          <w:szCs w:val="32"/>
        </w:rPr>
        <w:t>四是审核把关不严。</w:t>
      </w:r>
      <w:r>
        <w:rPr>
          <w:rFonts w:hint="eastAsia" w:ascii="仿宋_GB2312" w:hAnsi="仿宋_GB2312" w:eastAsia="仿宋_GB2312" w:cs="仿宋_GB2312"/>
          <w:sz w:val="32"/>
          <w:szCs w:val="32"/>
        </w:rPr>
        <w:t>部分单位主要负责人、分管责人没有确定反思层级，没有在本矿安全办公会上进行播放，没有进行审核把关，导致上报集团公司警示教育质量较差。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根据集团公司5月份安全办公会精神及集团公司主要领导安排，现就进一步规范“工人违章、干部反省”警教育片制作相关要求通知如下：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矿长要高度重视。</w:t>
      </w:r>
      <w:r>
        <w:rPr>
          <w:rFonts w:hint="eastAsia" w:ascii="仿宋_GB2312" w:hAnsi="仿宋_GB2312" w:eastAsia="仿宋_GB2312" w:cs="仿宋_GB2312"/>
          <w:sz w:val="32"/>
          <w:szCs w:val="32"/>
        </w:rPr>
        <w:t>拍摄警示教育片，实施干部反省是解决当前安全工作突出问题的有效途径和抓手，利于从根本上解决问题。安全矿长要坚持问题导向，每月选定计划拍摄的3起典型警示教育片案例报矿长审定，明确分管领导层级进行反思反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二、要提升警示效果。</w:t>
      </w:r>
      <w:r>
        <w:rPr>
          <w:rFonts w:hint="eastAsia" w:ascii="仿宋_GB2312" w:hAnsi="仿宋_GB2312" w:eastAsia="仿宋_GB2312" w:cs="仿宋_GB2312"/>
          <w:sz w:val="32"/>
          <w:szCs w:val="32"/>
        </w:rPr>
        <w:t>警示教育片要增加处罚处理情况及历史上集团公司内部发生的同类型致命性重伤事案例相关情况。违章人员、反省干部要针对存在的突出问题及受到问责处理后的内心真实感受进行反省反省，求原汁原味，切实起到警示、警醒、教育他人的效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三、反省措施要具体、可执行。</w:t>
      </w:r>
      <w:r>
        <w:rPr>
          <w:rFonts w:hint="eastAsia" w:ascii="仿宋_GB2312" w:hAnsi="仿宋_GB2312" w:eastAsia="仿宋_GB2312" w:cs="仿宋_GB2312"/>
          <w:sz w:val="32"/>
          <w:szCs w:val="32"/>
        </w:rPr>
        <w:t>当前大部分干部反思反省均为安全教育培训不到位、现场管理不到位、五一体执行不到位等内容，无具体改进措施，反思机制“空转”现象明显。各矿井要按照《皖北煤电集团公司关深入推进“工人违章干部反省”工作的实施意见》（皖北煤电安〔2022〕224号）关于“六级反省”要求执行分层级反思人员要认真思考拿出具体改进措施，措施要可执行、能落实、见实效，避免同类型情况再次发生，强教育培训效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四、要强力推进实施。</w:t>
      </w:r>
      <w:r>
        <w:rPr>
          <w:rFonts w:hint="eastAsia" w:ascii="仿宋_GB2312" w:hAnsi="仿宋_GB2312" w:eastAsia="仿宋_GB2312" w:cs="仿宋_GB2312"/>
          <w:sz w:val="32"/>
          <w:szCs w:val="32"/>
        </w:rPr>
        <w:t>各矿井分管宣传和安全的负责人要制定警示教育视频制作标准和规定，严格落实制责任。矿井分管宣传和安全的负责人要每月审核把关，确保制作质量和警示教育效果。各矿井要强化科区组织看“工人违章干部反省”警示教育片的监督检查，每月不少于一次。未严格履行审查责任、警示教育片制作质不高的集团公司将按规定给予矿井分管负责人每次扣减绩效工资500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集团公司每月安全例会将选取3部（其中2部制作较好的、1部制作较差的）典型警示教育视频进行集中播放对于制作较好的给予表扬，对于制作较差的给予通报。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皖北煤电集团公司</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2023年5月11日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4D7D0F4B-5048-4C3E-936D-BE9910879DEC}"/>
  </w:font>
  <w:font w:name="仿宋_GB2312">
    <w:panose1 w:val="02010609030101010101"/>
    <w:charset w:val="86"/>
    <w:family w:val="auto"/>
    <w:pitch w:val="default"/>
    <w:sig w:usb0="00000001" w:usb1="080E0000" w:usb2="00000000" w:usb3="00000000" w:csb0="00040000" w:csb1="00000000"/>
    <w:embedRegular r:id="rId2" w:fontKey="{17653C70-EAE6-4B91-9048-9AB95709537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OThiNWRkYzQ0MWMzNDY0NmIwNDczZGI4ZDc1MGYifQ=="/>
  </w:docVars>
  <w:rsids>
    <w:rsidRoot w:val="40A228C2"/>
    <w:rsid w:val="40A2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2023-05-12T09:32:00Z</dcterms:created>
  <dc:creator>大。</dc:creator>
  <cp:lastModifiedBy>大。</cp:lastModifiedBy>
  <dcterms:modified xsi:type="dcterms:W3CDTF">2023-05-12T09:37:23Z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B70EDA36875946BE99D03C908808EBB7_11</vt:lpwstr>
  </property>
</Properties>
</file>