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color w:val="000000"/>
          <w:sz w:val="32"/>
          <w:szCs w:val="22"/>
        </w:rPr>
      </w:pPr>
    </w:p>
    <w:p>
      <w:pPr>
        <w:ind w:firstLine="48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Calibri" w:eastAsia="仿宋_GB2312" w:cs="Times New Roman"/>
          <w:color w:val="000000"/>
          <w:sz w:val="32"/>
          <w:szCs w:val="22"/>
        </w:rPr>
        <w:drawing>
          <wp:inline distT="0" distB="0" distL="114300" distR="114300">
            <wp:extent cx="1370965" cy="1297305"/>
            <wp:effectExtent l="0" t="0" r="635" b="17145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仿宋_GB2312" w:hAnsi="宋体" w:eastAsia="仿宋_GB2312" w:cs="Times New Roman"/>
          <w:color w:val="000000"/>
          <w:sz w:val="32"/>
          <w:szCs w:val="22"/>
        </w:rPr>
      </w:pPr>
    </w:p>
    <w:p>
      <w:pPr>
        <w:ind w:firstLine="643"/>
        <w:rPr>
          <w:rFonts w:ascii="仿宋_GB2312" w:hAnsi="宋体" w:eastAsia="仿宋_GB2312" w:cs="Times New Roman"/>
          <w:b/>
          <w:color w:val="000000"/>
          <w:sz w:val="32"/>
          <w:szCs w:val="32"/>
        </w:rPr>
      </w:pPr>
    </w:p>
    <w:p>
      <w:pPr>
        <w:ind w:firstLine="643"/>
        <w:jc w:val="center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陕西金源招贤矿业有限公司</w:t>
      </w:r>
    </w:p>
    <w:p>
      <w:pPr>
        <w:ind w:firstLine="723"/>
        <w:jc w:val="center"/>
        <w:rPr>
          <w:rFonts w:ascii="仿宋_GB2312" w:hAnsi="仿宋" w:eastAsia="仿宋_GB2312" w:cs="Times New Roman"/>
          <w:b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宋体" w:eastAsia="仿宋_GB2312" w:cs="Times New Roman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Times New Roman"/>
          <w:b/>
          <w:color w:val="000000"/>
          <w:kern w:val="0"/>
          <w:sz w:val="44"/>
          <w:szCs w:val="44"/>
        </w:rPr>
        <w:t xml:space="preserve">  运输专业安全生产标准化持续改进</w:t>
      </w:r>
    </w:p>
    <w:p>
      <w:pPr>
        <w:spacing w:line="520" w:lineRule="exact"/>
        <w:jc w:val="center"/>
        <w:rPr>
          <w:rFonts w:ascii="仿宋_GB2312" w:hAnsi="宋体" w:eastAsia="仿宋_GB2312" w:cs="Times New Roman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Times New Roman"/>
          <w:b/>
          <w:color w:val="000000"/>
          <w:kern w:val="0"/>
          <w:sz w:val="44"/>
          <w:szCs w:val="44"/>
        </w:rPr>
        <w:t>评分报告</w:t>
      </w:r>
    </w:p>
    <w:p>
      <w:pPr>
        <w:spacing w:line="520" w:lineRule="exact"/>
        <w:jc w:val="center"/>
        <w:rPr>
          <w:rFonts w:ascii="仿宋_GB2312" w:hAnsi="宋体" w:eastAsia="仿宋_GB2312" w:cs="Times New Roman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Times New Roman"/>
          <w:b/>
          <w:color w:val="000000"/>
          <w:kern w:val="0"/>
          <w:sz w:val="44"/>
          <w:szCs w:val="44"/>
        </w:rPr>
        <w:t>（</w:t>
      </w:r>
      <w:r>
        <w:rPr>
          <w:rFonts w:hint="eastAsia" w:ascii="仿宋_GB2312" w:hAnsi="宋体" w:eastAsia="仿宋_GB2312" w:cs="Times New Roman"/>
          <w:b/>
          <w:color w:val="000000"/>
          <w:kern w:val="0"/>
          <w:sz w:val="44"/>
          <w:szCs w:val="44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b/>
          <w:color w:val="000000"/>
          <w:kern w:val="0"/>
          <w:sz w:val="44"/>
          <w:szCs w:val="44"/>
        </w:rPr>
        <w:t>月份）</w:t>
      </w:r>
    </w:p>
    <w:p>
      <w:pPr>
        <w:ind w:firstLine="560"/>
        <w:jc w:val="center"/>
        <w:rPr>
          <w:rFonts w:ascii="仿宋_GB2312" w:hAnsi="宋体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宋体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3" w:firstLineChars="200"/>
        <w:rPr>
          <w:rFonts w:ascii="仿宋" w:hAnsi="Calibri" w:eastAsia="仿宋" w:cs="Times New Roman"/>
          <w:b/>
          <w:bCs/>
          <w:kern w:val="44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Calibri" w:eastAsia="仿宋" w:cs="Times New Roman"/>
          <w:b/>
          <w:bCs/>
          <w:kern w:val="44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Calibri" w:eastAsia="仿宋" w:cs="Times New Roman"/>
          <w:b/>
          <w:bCs/>
          <w:kern w:val="44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Calibri" w:eastAsia="仿宋" w:cs="Times New Roman"/>
          <w:b/>
          <w:bCs/>
          <w:kern w:val="44"/>
          <w:sz w:val="32"/>
          <w:szCs w:val="32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/>
        <w:jc w:val="center"/>
        <w:rPr>
          <w:rFonts w:ascii="Arial" w:hAnsi="Arial" w:eastAsia="仿宋_GB2312" w:cs="Arial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仿宋_GB2312" w:cs="Arial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运输专业</w:t>
      </w:r>
    </w:p>
    <w:p>
      <w:pPr>
        <w:ind w:firstLine="560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2022年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sz w:val="28"/>
          <w:szCs w:val="28"/>
        </w:rPr>
        <w:br w:type="page"/>
      </w:r>
    </w:p>
    <w:p>
      <w:pPr>
        <w:spacing w:line="520" w:lineRule="exact"/>
        <w:jc w:val="center"/>
        <w:rPr>
          <w:rFonts w:cs="Times New Roman" w:asciiTheme="minorEastAsia" w:hAnsiTheme="minorEastAsia"/>
          <w:b/>
          <w:color w:val="00000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运输专业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月份标准化持续改进</w:t>
      </w:r>
    </w:p>
    <w:p>
      <w:pPr>
        <w:spacing w:after="218" w:afterLines="70" w:line="520" w:lineRule="exact"/>
        <w:jc w:val="center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评分报告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运输专业共七项内容，共计满分100分，分别为巷道硐室、运输线路、运输设备、运输安全设施、运输管理、职工素质及岗位规范、文明生产。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检查情况汇报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月份运输专业标准化持续改进共查出2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条问题，不存在重大隐患，所查问题如下；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巷道硐室（合计扣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1.0</w:t>
      </w:r>
      <w:r>
        <w:rPr>
          <w:rFonts w:hint="eastAsia" w:ascii="仿宋" w:hAnsi="仿宋" w:eastAsia="仿宋" w:cs="仿宋"/>
          <w:b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1、主斜井下段约100m范围内巷道底鼓，底板距离架空乘人装置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座椅</w:t>
      </w:r>
      <w:r>
        <w:rPr>
          <w:rFonts w:hint="eastAsia" w:ascii="仿宋" w:hAnsi="仿宋" w:eastAsia="仿宋" w:cs="仿宋"/>
          <w:sz w:val="28"/>
          <w:szCs w:val="28"/>
        </w:rPr>
        <w:t>不足200mm；约200m范围内皮带机架向里倾斜；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（扣-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运输线路（合计扣1.4分）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1、北翼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辅助运输</w:t>
      </w:r>
      <w:r>
        <w:rPr>
          <w:rFonts w:hint="eastAsia" w:ascii="仿宋" w:hAnsi="仿宋" w:eastAsia="仿宋" w:cs="仿宋"/>
          <w:sz w:val="28"/>
          <w:szCs w:val="28"/>
        </w:rPr>
        <w:t>斜巷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第二中部车场</w:t>
      </w:r>
      <w:r>
        <w:rPr>
          <w:rFonts w:hint="eastAsia" w:ascii="仿宋" w:hAnsi="仿宋" w:eastAsia="仿宋" w:cs="仿宋"/>
          <w:sz w:val="28"/>
          <w:szCs w:val="28"/>
        </w:rPr>
        <w:t>处，轨道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接头道夹板缺一颗螺栓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sz w:val="28"/>
          <w:szCs w:val="28"/>
        </w:rPr>
        <w:t>780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辅助运输</w:t>
      </w:r>
      <w:r>
        <w:rPr>
          <w:rFonts w:hint="eastAsia" w:ascii="仿宋" w:hAnsi="仿宋" w:eastAsia="仿宋" w:cs="仿宋"/>
          <w:sz w:val="28"/>
          <w:szCs w:val="28"/>
        </w:rPr>
        <w:t>大巷65#风水管路处一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</w:t>
      </w:r>
      <w:r>
        <w:rPr>
          <w:rFonts w:hint="eastAsia" w:ascii="仿宋" w:hAnsi="仿宋" w:eastAsia="仿宋" w:cs="仿宋"/>
          <w:sz w:val="28"/>
          <w:szCs w:val="28"/>
        </w:rPr>
        <w:t>水泥轨枕断裂；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3、副井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上口</w:t>
      </w:r>
      <w:r>
        <w:rPr>
          <w:rFonts w:hint="eastAsia" w:ascii="仿宋" w:hAnsi="仿宋" w:eastAsia="仿宋" w:cs="仿宋"/>
          <w:sz w:val="28"/>
          <w:szCs w:val="28"/>
        </w:rPr>
        <w:t>进车侧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后阻车器处防护</w:t>
      </w:r>
      <w:r>
        <w:rPr>
          <w:rFonts w:hint="eastAsia" w:ascii="仿宋" w:hAnsi="仿宋" w:eastAsia="仿宋" w:cs="仿宋"/>
          <w:sz w:val="28"/>
          <w:szCs w:val="28"/>
        </w:rPr>
        <w:t>铁板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固定</w:t>
      </w:r>
      <w:r>
        <w:rPr>
          <w:rFonts w:hint="eastAsia" w:ascii="仿宋" w:hAnsi="仿宋" w:eastAsia="仿宋" w:cs="仿宋"/>
          <w:sz w:val="28"/>
          <w:szCs w:val="28"/>
        </w:rPr>
        <w:t>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牢靠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sz w:val="28"/>
          <w:szCs w:val="28"/>
        </w:rPr>
        <w:t>980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辅助运输</w:t>
      </w:r>
      <w:r>
        <w:rPr>
          <w:rFonts w:hint="eastAsia" w:ascii="仿宋" w:hAnsi="仿宋" w:eastAsia="仿宋" w:cs="仿宋"/>
          <w:sz w:val="28"/>
          <w:szCs w:val="28"/>
        </w:rPr>
        <w:t>大巷4#联巷9#道岔进风管跑风；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北翼辅助运输斜巷</w:t>
      </w:r>
      <w:r>
        <w:rPr>
          <w:rFonts w:hint="eastAsia" w:ascii="仿宋" w:hAnsi="仿宋" w:eastAsia="仿宋" w:cs="仿宋"/>
          <w:sz w:val="28"/>
          <w:szCs w:val="28"/>
        </w:rPr>
        <w:t>无极绳操作台处道岔缺少间隔铁；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sz w:val="28"/>
          <w:szCs w:val="28"/>
        </w:rPr>
        <w:t>980辅助运输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</w:t>
      </w:r>
      <w:r>
        <w:rPr>
          <w:rFonts w:hint="eastAsia" w:ascii="仿宋" w:hAnsi="仿宋" w:eastAsia="仿宋" w:cs="仿宋"/>
          <w:sz w:val="28"/>
          <w:szCs w:val="28"/>
        </w:rPr>
        <w:t>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#联巷口道岔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接头间隙超过规定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（扣0.2分）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运输设备（合计扣1.2分）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北翼辅助运输斜巷下部车场</w:t>
      </w:r>
      <w:r>
        <w:rPr>
          <w:rFonts w:hint="eastAsia" w:ascii="仿宋" w:hAnsi="仿宋" w:eastAsia="仿宋" w:cs="仿宋"/>
          <w:sz w:val="28"/>
          <w:szCs w:val="28"/>
        </w:rPr>
        <w:t>无极绳机尾轮处盖板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密闭</w:t>
      </w:r>
      <w:r>
        <w:rPr>
          <w:rFonts w:hint="eastAsia" w:ascii="仿宋" w:hAnsi="仿宋" w:eastAsia="仿宋" w:cs="仿宋"/>
          <w:sz w:val="28"/>
          <w:szCs w:val="28"/>
        </w:rPr>
        <w:t>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严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2、北翼辅助运输斜巷下部车场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过渡车</w:t>
      </w:r>
      <w:r>
        <w:rPr>
          <w:rFonts w:hint="eastAsia" w:ascii="仿宋" w:hAnsi="仿宋" w:eastAsia="仿宋" w:cs="仿宋"/>
          <w:sz w:val="28"/>
          <w:szCs w:val="28"/>
        </w:rPr>
        <w:t>连杆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插</w:t>
      </w:r>
      <w:r>
        <w:rPr>
          <w:rFonts w:hint="eastAsia" w:ascii="仿宋" w:hAnsi="仿宋" w:eastAsia="仿宋" w:cs="仿宋"/>
          <w:sz w:val="28"/>
          <w:szCs w:val="28"/>
        </w:rPr>
        <w:t>销缠绕铁丝过多；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3、地面205#矿车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防脱圈</w:t>
      </w:r>
      <w:r>
        <w:rPr>
          <w:rFonts w:hint="eastAsia" w:ascii="仿宋" w:hAnsi="仿宋" w:eastAsia="仿宋" w:cs="仿宋"/>
          <w:sz w:val="28"/>
          <w:szCs w:val="28"/>
        </w:rPr>
        <w:t>破损，234#矿车缺少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油壶盖螺栓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（扣0.6分）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运输安全设施（合计扣2.5分）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北翼辅助运输斜巷下部车场、副井下口</w:t>
      </w:r>
      <w:r>
        <w:rPr>
          <w:rFonts w:hint="eastAsia" w:ascii="仿宋" w:hAnsi="仿宋" w:eastAsia="仿宋" w:cs="仿宋"/>
          <w:sz w:val="28"/>
          <w:szCs w:val="28"/>
        </w:rPr>
        <w:t>环形车场及清理斜巷上口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未使用正规</w:t>
      </w:r>
      <w:r>
        <w:rPr>
          <w:rFonts w:hint="eastAsia" w:ascii="仿宋" w:hAnsi="仿宋" w:eastAsia="仿宋" w:cs="仿宋"/>
          <w:sz w:val="28"/>
          <w:szCs w:val="28"/>
        </w:rPr>
        <w:t>木楔掩车；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2、翻矸机房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语音</w:t>
      </w:r>
      <w:r>
        <w:rPr>
          <w:rFonts w:hint="eastAsia" w:ascii="仿宋" w:hAnsi="仿宋" w:eastAsia="仿宋" w:cs="仿宋"/>
          <w:sz w:val="28"/>
          <w:szCs w:val="28"/>
        </w:rPr>
        <w:t>报警装置传感器位置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安装位置不正确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sz w:val="28"/>
          <w:szCs w:val="28"/>
        </w:rPr>
        <w:t>980辅助运输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</w:t>
      </w:r>
      <w:r>
        <w:rPr>
          <w:rFonts w:hint="eastAsia" w:ascii="仿宋" w:hAnsi="仿宋" w:eastAsia="仿宋" w:cs="仿宋"/>
          <w:sz w:val="28"/>
          <w:szCs w:val="28"/>
        </w:rPr>
        <w:t>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2#联巷</w:t>
      </w:r>
      <w:r>
        <w:rPr>
          <w:rFonts w:hint="eastAsia" w:ascii="仿宋" w:hAnsi="仿宋" w:eastAsia="仿宋" w:cs="仿宋"/>
          <w:sz w:val="28"/>
          <w:szCs w:val="28"/>
        </w:rPr>
        <w:t>外口风门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管式阻车器</w:t>
      </w:r>
      <w:r>
        <w:rPr>
          <w:rFonts w:hint="eastAsia" w:ascii="仿宋" w:hAnsi="仿宋" w:eastAsia="仿宋" w:cs="仿宋"/>
          <w:sz w:val="28"/>
          <w:szCs w:val="28"/>
        </w:rPr>
        <w:t>未正常使用；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（扣0.5分）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运输管理（合计扣0.7分）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1、地面一部矸石皮带机头处防护门需上锁管理；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北翼辅助运输斜巷下口躲避硐内</w:t>
      </w:r>
      <w:r>
        <w:rPr>
          <w:rFonts w:hint="eastAsia" w:ascii="仿宋" w:hAnsi="仿宋" w:eastAsia="仿宋" w:cs="仿宋"/>
          <w:sz w:val="28"/>
          <w:szCs w:val="28"/>
        </w:rPr>
        <w:t>巷道巡查记录填写不规范。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（扣0.5分）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职工素质及岗位规范（合计扣1分）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1、北翼辅助运输斜巷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下口</w:t>
      </w:r>
      <w:r>
        <w:rPr>
          <w:rFonts w:hint="eastAsia" w:ascii="仿宋" w:hAnsi="仿宋" w:eastAsia="仿宋" w:cs="仿宋"/>
          <w:sz w:val="28"/>
          <w:szCs w:val="28"/>
        </w:rPr>
        <w:t>把钩工对岗位风险辨识不到位；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2、主斜井集控室司机对集控室监控后台数据查询方式不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熟练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（扣0.5分）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文明生产（扣0.6分）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地面</w:t>
      </w:r>
      <w:r>
        <w:rPr>
          <w:rFonts w:hint="eastAsia" w:ascii="仿宋" w:hAnsi="仿宋" w:eastAsia="仿宋" w:cs="仿宋"/>
          <w:sz w:val="28"/>
          <w:szCs w:val="28"/>
        </w:rPr>
        <w:t>水泥库南侧38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kg/m</w:t>
      </w:r>
      <w:r>
        <w:rPr>
          <w:rFonts w:hint="eastAsia" w:ascii="仿宋" w:hAnsi="仿宋" w:eastAsia="仿宋" w:cs="仿宋"/>
          <w:sz w:val="28"/>
          <w:szCs w:val="28"/>
        </w:rPr>
        <w:t>轨道码放不齐，不牢固；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sz w:val="28"/>
          <w:szCs w:val="28"/>
        </w:rPr>
        <w:t>980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m带式输送机大巷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</w:t>
      </w:r>
      <w:r>
        <w:rPr>
          <w:rFonts w:hint="eastAsia" w:ascii="仿宋" w:hAnsi="仿宋" w:eastAsia="仿宋" w:cs="仿宋"/>
          <w:sz w:val="28"/>
          <w:szCs w:val="28"/>
        </w:rPr>
        <w:t>皮带机沿途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撒货</w:t>
      </w:r>
      <w:r>
        <w:rPr>
          <w:rFonts w:hint="eastAsia" w:ascii="仿宋" w:hAnsi="仿宋" w:eastAsia="仿宋" w:cs="仿宋"/>
          <w:sz w:val="28"/>
          <w:szCs w:val="28"/>
        </w:rPr>
        <w:t>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sz w:val="28"/>
          <w:szCs w:val="28"/>
        </w:rPr>
        <w:t>780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m辅助运输</w:t>
      </w:r>
      <w:r>
        <w:rPr>
          <w:rFonts w:hint="eastAsia" w:ascii="仿宋" w:hAnsi="仿宋" w:eastAsia="仿宋" w:cs="仿宋"/>
          <w:sz w:val="28"/>
          <w:szCs w:val="28"/>
        </w:rPr>
        <w:t>大巷人行道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铺设木地</w:t>
      </w:r>
      <w:r>
        <w:rPr>
          <w:rFonts w:hint="eastAsia" w:ascii="仿宋" w:hAnsi="仿宋" w:eastAsia="仿宋" w:cs="仿宋"/>
          <w:sz w:val="28"/>
          <w:szCs w:val="28"/>
        </w:rPr>
        <w:t>板有两处断裂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（扣0.2分）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：运输专业评分结果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117"/>
        <w:gridCol w:w="18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顺序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标准分值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巷道硐室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运输线路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运输设备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运输安全设施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运输管理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职工素质及岗位规范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文明生产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2.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最终考核得分</w:t>
            </w:r>
          </w:p>
        </w:tc>
        <w:tc>
          <w:tcPr>
            <w:tcW w:w="40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15730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B816C1"/>
    <w:multiLevelType w:val="singleLevel"/>
    <w:tmpl w:val="3BB816C1"/>
    <w:lvl w:ilvl="0" w:tentative="0">
      <w:start w:val="1"/>
      <w:numFmt w:val="chineseCountingThousand"/>
      <w:lvlText w:val="(%1)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Mjg5NDQ4ZWJiNzhjYTEwOTdjMzk3YzAwNDVkMzEifQ=="/>
  </w:docVars>
  <w:rsids>
    <w:rsidRoot w:val="2D8B7A67"/>
    <w:rsid w:val="2AD47E75"/>
    <w:rsid w:val="2D8B7A67"/>
    <w:rsid w:val="5227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973</Words>
  <Characters>1097</Characters>
  <Lines>0</Lines>
  <Paragraphs>0</Paragraphs>
  <TotalTime>24</TotalTime>
  <ScaleCrop>false</ScaleCrop>
  <LinksUpToDate>false</LinksUpToDate>
  <CharactersWithSpaces>1099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2022-03-30T10:07:00Z</dcterms:created>
  <dc:creator>明仔</dc:creator>
  <cp:lastModifiedBy>Administrator</cp:lastModifiedBy>
  <dcterms:modified xsi:type="dcterms:W3CDTF">2022-10-29T09:56:10Z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730A2F07BADC44BCAC9A6CC3F56BB791</vt:lpwstr>
  </property>
</Properties>
</file>