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highlight w:val="none"/>
          <w:lang w:val="en-US" w:eastAsia="zh-CN"/>
        </w:rPr>
        <w:t>10月1日复工复产前自验收隐患排查问题通报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日招贤煤矿由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董事长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组织开展全矿井重大风险管控措施落实和事故隐患排查活动，共查出安全隐患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条，其中采掘专业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条、机电专业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条、运输专业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条、一通三防专业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防冲专业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3条、防治水1条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、定置化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1条、防灭火1条。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通报如下：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980辅助运输巷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检查人员：邢立召  周勇  李东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980辅助运输巷迎头压风自救漏风；（掘进一部）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980辅助运输巷迎头激光未照到迎头；（掘进一部）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专业：采掘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 980回风大巷  东翼回风石门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检查人员：李恒  赵勇  殷秀才  徐晓晨  李德伟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980回风大巷7#联巷上口三岔门处道接头大于5mm；（掘进一部）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东翼回风石门帮部网片铁丝捆扎(11-15#排右帮)不符合要求；（掘进一部）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980回风大巷警戒网设置不符合规定；（掘进一部）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专业：机电、运输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排查路线：二采区集中运输巷  二采区集中运输2#联巷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检查人员：张磊  蔡雷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980皮带机巷迎头皮带144-145H架倾斜；（掘进一部）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980皮带机巷迎头皮带机尾段里侧高压软管乱；（掘进一部）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排查路线：980带式输送机巷 二采区集中运输巷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检查人员：涂肖龙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980带式输送机巷迎头锚杆、锚索材料架未采取捆扎固定措施（掘进一部）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专业：机电、运输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排查路线：1303备用面   1303风巷   1303机巷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检查人员：赵振中  赵阳  王杰  孟凡振  梁坤柱  郭志飞 王树友  李永红   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1303风巷挑顶处浆皮开裂及时找顶；（修护部）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1303风巷812钻机有一根压车柱未接实顶；（钻探事业部）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1303机巷无极绳机尾主副道平板车未掩车；（安装工区）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专业：一通三防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排查路线：980带式输送机巷  二采区集中运输巷1#联巷、2#联巷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检查人员：王鑫达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980皮带机巷14#、269#风筒漏风；（掘进一部）</w:t>
      </w: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二采区集中运输巷皮带无沙箱；（掘进一部）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专业：防治水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排查路线：1302工作面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检查人员：刘文武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检查问题：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highlight w:val="none"/>
          <w:lang w:val="en-US" w:eastAsia="zh-CN"/>
        </w:rPr>
        <w:t>1302风巷208#抽放管处供水管（DN10mm）接茬处漏水（采煤部）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</w:docVars>
  <w:rsids>
    <w:rsidRoot w:val="00000000"/>
    <w:rsid w:val="02FF55FB"/>
    <w:rsid w:val="05F23A3F"/>
    <w:rsid w:val="0C532672"/>
    <w:rsid w:val="13985C26"/>
    <w:rsid w:val="15D66ED9"/>
    <w:rsid w:val="1B943177"/>
    <w:rsid w:val="1D4E55A7"/>
    <w:rsid w:val="21BD3FA7"/>
    <w:rsid w:val="27133AE9"/>
    <w:rsid w:val="28B409B4"/>
    <w:rsid w:val="2B911481"/>
    <w:rsid w:val="2D595FCE"/>
    <w:rsid w:val="2FCD4A51"/>
    <w:rsid w:val="30313418"/>
    <w:rsid w:val="32D700C1"/>
    <w:rsid w:val="33F238E5"/>
    <w:rsid w:val="3E8E2818"/>
    <w:rsid w:val="3ED01E68"/>
    <w:rsid w:val="3F422D66"/>
    <w:rsid w:val="3F8C3FE1"/>
    <w:rsid w:val="42C7049C"/>
    <w:rsid w:val="46FD57C4"/>
    <w:rsid w:val="4A9B77CE"/>
    <w:rsid w:val="4CF13541"/>
    <w:rsid w:val="4FC77B7E"/>
    <w:rsid w:val="5121482B"/>
    <w:rsid w:val="56614AC6"/>
    <w:rsid w:val="58896B5B"/>
    <w:rsid w:val="5AB3646E"/>
    <w:rsid w:val="5BDB7A2A"/>
    <w:rsid w:val="5C6A7000"/>
    <w:rsid w:val="5F48187B"/>
    <w:rsid w:val="6E7D44B8"/>
    <w:rsid w:val="6F1C062E"/>
    <w:rsid w:val="708C17E3"/>
    <w:rsid w:val="734B7734"/>
    <w:rsid w:val="73706EFB"/>
    <w:rsid w:val="74CC6C98"/>
    <w:rsid w:val="76FF4ABD"/>
    <w:rsid w:val="790B45EA"/>
    <w:rsid w:val="7D3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1477</Words>
  <Characters>1653</Characters>
  <Lines>0</Lines>
  <Paragraphs>0</Paragraphs>
  <TotalTime>782</TotalTime>
  <ScaleCrop>false</ScaleCrop>
  <LinksUpToDate>false</LinksUpToDate>
  <CharactersWithSpaces>1728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2022-09-06T10:09:00Z</dcterms:created>
  <dc:creator>Administrator</dc:creator>
  <cp:lastModifiedBy>大。</cp:lastModifiedBy>
  <cp:lastPrinted>2022-10-02T11:55:11Z</cp:lastPrinted>
  <dcterms:modified xsi:type="dcterms:W3CDTF">2022-10-02T13:06:14Z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EEBA5F9E50554F18B460C35DA3C73F9F</vt:lpwstr>
  </property>
</Properties>
</file>