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  <w:lang w:val="en-US" w:eastAsia="zh-CN"/>
        </w:rPr>
        <w:t>招贤矿业2022年9月份</w:t>
      </w: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</w:rPr>
        <w:t>事故案例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1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</w:rPr>
        <w:t>警示教育</w:t>
      </w:r>
      <w:r>
        <w:rPr>
          <w:rFonts w:hint="eastAsia" w:ascii="方正公文小标宋" w:hAnsi="方正公文小标宋" w:eastAsia="方正公文小标宋" w:cs="方正公文小标宋"/>
          <w:b/>
          <w:bCs/>
          <w:color w:val="444444"/>
          <w:kern w:val="0"/>
          <w:sz w:val="44"/>
          <w:szCs w:val="44"/>
          <w:lang w:val="en-US" w:eastAsia="zh-CN"/>
        </w:rPr>
        <w:t>计划</w:t>
      </w:r>
    </w:p>
    <w:p>
      <w:p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根据《招贤矿业事故案例警示教育管理办法》要求，为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进一步加强事故案例警示教育工作，以案示警、以案为戒、以案促改，提高广大干部员工安全防范意识，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现将9月份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事故案例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学习计划安排如下(见附表)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学习要求：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各单位要根据上述学习计划制定本单位的周学习计划；日常学习计划由各单位自行制定。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各单位事故案例学习计划、内容、点评记录、分管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  <w:t>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导上课的内容及结合案例实际制定整改措施要建档管理，并保存至少一年，以备查验。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各单位员工每人每月至少了解掌握一起事故案例及防范措施，班队长以上管技每人每月至少掌握两起事故案例及防范措施。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各单位要实时传达国家、省、市、县各级监管部门和集团公司通报的事故。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各单位每月请分管领导及副总对本单位上一次事故警示教育课，要结合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实际制定整改措施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严格执行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  <w:t>附表：</w:t>
      </w:r>
    </w:p>
    <w:tbl>
      <w:tblPr>
        <w:tblStyle w:val="5"/>
        <w:tblW w:w="9678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50"/>
        <w:gridCol w:w="6316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63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案例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第一周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发现透水预兆处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置不当，造成三人死亡事故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第二周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瓦斯超限带电检修，发生爆炸致10人伤亡事故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第三周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  <w:t>违章指挥擅自打开密闭墙，造成三人窒息死亡事故</w:t>
            </w: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第四周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煤壁垮塌瓦斯涌出致人窒息死亡事故</w:t>
            </w:r>
          </w:p>
        </w:tc>
        <w:tc>
          <w:tcPr>
            <w:tcW w:w="11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 w:val="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安全监察部  </w:t>
      </w:r>
    </w:p>
    <w:p>
      <w:pPr>
        <w:widowControl w:val="0"/>
        <w:numPr>
          <w:numId w:val="0"/>
        </w:numPr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0D1E3"/>
    <w:multiLevelType w:val="singleLevel"/>
    <w:tmpl w:val="B4D0D1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YTU4ZTZhZDRiYjY2MTAyNjlmNDI1Y2RjMjFjY2UifQ=="/>
  </w:docVars>
  <w:rsids>
    <w:rsidRoot w:val="2FDA1E5D"/>
    <w:rsid w:val="0602647B"/>
    <w:rsid w:val="06AF0D51"/>
    <w:rsid w:val="08093650"/>
    <w:rsid w:val="0D367B3A"/>
    <w:rsid w:val="0E13035D"/>
    <w:rsid w:val="11037C53"/>
    <w:rsid w:val="11A03D81"/>
    <w:rsid w:val="11DD328D"/>
    <w:rsid w:val="12CF412C"/>
    <w:rsid w:val="148D2942"/>
    <w:rsid w:val="187858F5"/>
    <w:rsid w:val="18AF6FBC"/>
    <w:rsid w:val="19FA7B7E"/>
    <w:rsid w:val="1DB33404"/>
    <w:rsid w:val="1F857C64"/>
    <w:rsid w:val="214A7AF5"/>
    <w:rsid w:val="28B66276"/>
    <w:rsid w:val="29621FC5"/>
    <w:rsid w:val="2BF20AB1"/>
    <w:rsid w:val="2C533AD0"/>
    <w:rsid w:val="2FDA1E5D"/>
    <w:rsid w:val="395147DE"/>
    <w:rsid w:val="3F40204B"/>
    <w:rsid w:val="3FD82383"/>
    <w:rsid w:val="447B64C5"/>
    <w:rsid w:val="46017A37"/>
    <w:rsid w:val="49380945"/>
    <w:rsid w:val="504E00A4"/>
    <w:rsid w:val="521673A8"/>
    <w:rsid w:val="566F7FE2"/>
    <w:rsid w:val="59B0063F"/>
    <w:rsid w:val="59E10908"/>
    <w:rsid w:val="5A2A7ACA"/>
    <w:rsid w:val="5C346EC7"/>
    <w:rsid w:val="61E569B9"/>
    <w:rsid w:val="64764CD1"/>
    <w:rsid w:val="6B3337D6"/>
    <w:rsid w:val="6C050C85"/>
    <w:rsid w:val="6C666F15"/>
    <w:rsid w:val="6E693B47"/>
    <w:rsid w:val="702168F3"/>
    <w:rsid w:val="702E516F"/>
    <w:rsid w:val="78290D4C"/>
    <w:rsid w:val="790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576</Characters>
  <Lines>0</Lines>
  <Paragraphs>0</Paragraphs>
  <TotalTime>1</TotalTime>
  <ScaleCrop>false</ScaleCrop>
  <LinksUpToDate>false</LinksUpToDate>
  <CharactersWithSpaces>577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2020-07-09T02:16:00Z</dcterms:created>
  <dc:creator>蓝色冲击波</dc:creator>
  <cp:lastModifiedBy>大。</cp:lastModifiedBy>
  <dcterms:modified xsi:type="dcterms:W3CDTF">2022-09-02T07:24:25Z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C5155C008C474D6DBAE3F5E00AE95775</vt:lpwstr>
  </property>
</Properties>
</file>