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警 示 函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2022年4月9日至5月8日，彬长矿区煤矿企业连续出现3起瓦斯真实超限涉险事件，为区域煤矿安全生产形势产生负面影响：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1.下沟煤矿“4·9”瓦斯超限：2022年4月9日，下沟煤矿ZF303工作面回风顺槽T1和T2甲烷传感器共计超限报警6次，报警最大值为4.21%，报警时长</w:t>
      </w:r>
      <w:r>
        <w:rPr>
          <w:rFonts w:hint="eastAsia" w:ascii="仿宋_GB2312" w:hAnsi="仿宋_GB2312" w:eastAsia="仿宋_GB2312" w:cs="仿宋_GB2312"/>
          <w:sz w:val="32"/>
          <w:szCs w:val="32"/>
        </w:rPr>
        <w:t>2分6秒。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直接原因：</w:t>
      </w:r>
      <w:r>
        <w:rPr>
          <w:rFonts w:hint="eastAsia" w:ascii="仿宋_GB2312" w:hAnsi="Times New Roman" w:eastAsia="仿宋_GB2312"/>
          <w:sz w:val="32"/>
          <w:szCs w:val="32"/>
        </w:rPr>
        <w:t>使用2.0%气样对T2标校造成局部通风机断电停风，在工作面总回风量保持基本稳定的情况下，导致已回撤区风量急剧增加，积聚的瓦斯沿工作面顶部、回风顺槽顶部涌出，T1、T2发生超限报警，造成瓦斯超限。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间接原因：一是回撤区域通风系统不可靠；二是局部通风机供电方式错误；三是通风方式不合理；四是通风管理不到位；五是工人违章操作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；六是</w:t>
      </w:r>
      <w:r>
        <w:rPr>
          <w:rFonts w:hint="eastAsia" w:ascii="仿宋_GB2312" w:hAnsi="Times New Roman" w:eastAsia="仿宋_GB2312"/>
          <w:sz w:val="32"/>
          <w:szCs w:val="32"/>
        </w:rPr>
        <w:t>制度措施执行不到位。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2.胡家河煤矿“4·29”瓦斯超限：2022年4月29 日，胡家河煤矿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401106综放工作面上隅角（T0）甲烷传感器报警，报警最大值为2.03%，报警时长4分47秒。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直接原因：401106工作面采空区顶煤冒落造成瓦斯异常涌出，导致瓦斯超限。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间接原因：应急处置不及时，未按措施规定及时开启上隅角瓦斯抽放系统。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3.水帘洞煤矿“5·8”瓦斯超限：2022年5月8日，水帘洞煤矿4111切眼（停掘）迎头甲烷传感器发生超限报警，报警最大值为1.22%，报警时长2分19秒。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直接原因：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井下双回路停电造成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4111切眼（停掘）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局部通风机停风致使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临近采空区瓦斯通过钻孔和裂隙进入迎头，从而导致瓦斯超限。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间接原因：应急处置不及时，当出现上级供电问题时，未及时启动应急预案，造成井下局部通风机停风超过20分钟，为瓦斯积聚创造条件。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三起事件均为真实瓦斯超限，暴露出区域部分煤矿企业依法管矿理念树立不牢、瓦斯防范意识减弱、技术措施不严不细、习惯性违章普遍等问题，各煤矿企业要深刻吸取教训，举一反三，坚决杜绝瓦斯事故发生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一是持续开展“学、抓、强”活动。认真学习《安全生产法》《煤矿安全规程》《煤矿重大事故隐患判定标准》等法律法规，并贯彻落实到各岗位责任中，做到依法管矿。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是持续提升对瓦斯灾害的认识。要牢记瓦斯是煤矿各类灾害第一杀手，严格落实区域预抽、采前预抽、边掘边抽等措施，严禁“一风吹”排放瓦斯；要牢固树立瓦斯超限就是事故的理念，建立紧急撤人机制，坚决杜绝瓦斯事故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三是持续加强一通三防管理。建立健全“通风可靠、抽采达标、监控有效、管理到位”的一通三防管理体系，杜绝微风、无风作业，杜绝无计划停风，杜绝蓄意弄虚作假。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四是持续强化供电管理。要定期巡查供电线路并加强与上级供电部门对接，保证供电安全；当出现无计划停电时要及时启动应急预案，避免井下出现长时间停电停风现象。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五是持续规范安全监控系统运行。</w:t>
      </w:r>
      <w:r>
        <w:rPr>
          <w:rFonts w:hint="eastAsia" w:ascii="仿宋_GB2312" w:hAnsi="仿宋" w:eastAsia="仿宋_GB2312" w:cs="仿宋"/>
          <w:spacing w:val="-11"/>
          <w:sz w:val="32"/>
          <w:szCs w:val="32"/>
        </w:rPr>
        <w:t>规范设置瓦斯报警值、断电值及断电范围，确保</w:t>
      </w:r>
      <w:r>
        <w:rPr>
          <w:rFonts w:hint="eastAsia" w:ascii="仿宋_GB2312" w:hAnsi="仿宋" w:eastAsia="仿宋_GB2312" w:cs="仿宋"/>
          <w:sz w:val="32"/>
          <w:szCs w:val="32"/>
        </w:rPr>
        <w:t>安全监控系统</w:t>
      </w:r>
      <w:r>
        <w:rPr>
          <w:rFonts w:ascii="仿宋_GB2312" w:hAnsi="仿宋" w:eastAsia="仿宋_GB2312" w:cs="仿宋"/>
          <w:sz w:val="32"/>
          <w:szCs w:val="32"/>
        </w:rPr>
        <w:t>24h</w:t>
      </w:r>
      <w:r>
        <w:rPr>
          <w:rFonts w:hint="eastAsia" w:ascii="仿宋_GB2312" w:hAnsi="仿宋" w:eastAsia="仿宋_GB2312" w:cs="仿宋"/>
          <w:sz w:val="32"/>
          <w:szCs w:val="32"/>
        </w:rPr>
        <w:t>值班值守，及时分析、处置并上报异常情况，严禁人为篡改监控数据。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六是持续警示教育，杜绝违章作业。事故警示教育要覆盖所有岗位、所有工种、所有人员，完善各岗位操作规程，加大岗位责任贯彻力度、加大三违考核力度、加大遵章守纪激励力度，确保作业人员有章可依、按章操作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近期，全省煤矿事故频发，各煤矿企业深刻汲取事故教训，认真开展隐患排查治理，加强现场细节管理，既要重大灾害治理不放松也要兼顾爆破、高空作业、车辆运输等局部作业，既要防大事故也要防零星事故，以矿井安全生产迎接党的二十大胜利召开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国家矿山安全监察局陕西局监察执法五处</w:t>
      </w:r>
    </w:p>
    <w:p>
      <w:pPr>
        <w:spacing w:line="560" w:lineRule="exact"/>
        <w:ind w:right="1280"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2022年5月9日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MS Gothic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23"/>
    <w:rsid w:val="00085244"/>
    <w:rsid w:val="00131D88"/>
    <w:rsid w:val="00191654"/>
    <w:rsid w:val="00250EF4"/>
    <w:rsid w:val="0047649A"/>
    <w:rsid w:val="004E043A"/>
    <w:rsid w:val="00720623"/>
    <w:rsid w:val="00750DAA"/>
    <w:rsid w:val="007A1960"/>
    <w:rsid w:val="007F3BF8"/>
    <w:rsid w:val="008325A2"/>
    <w:rsid w:val="00A8299E"/>
    <w:rsid w:val="00AC6354"/>
    <w:rsid w:val="00BD5D30"/>
    <w:rsid w:val="00C0423B"/>
    <w:rsid w:val="00DF2D52"/>
    <w:rsid w:val="00EF419B"/>
    <w:rsid w:val="00F1444F"/>
    <w:rsid w:val="7057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正式文本"/>
    <w:basedOn w:val="1"/>
    <w:uiPriority w:val="0"/>
    <w:pPr>
      <w:spacing w:line="500" w:lineRule="exact"/>
      <w:ind w:firstLine="200" w:firstLineChars="200"/>
    </w:pPr>
    <w:rPr>
      <w:rFonts w:ascii="Arial Narrow" w:hAnsi="Arial Narrow" w:eastAsia="汉鼎简书宋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1237</Characters>
  <Lines>10</Lines>
  <Paragraphs>2</Paragraphs>
  <TotalTime>98</TotalTime>
  <ScaleCrop>false</ScaleCrop>
  <LinksUpToDate>false</LinksUpToDate>
  <CharactersWithSpaces>1451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2022-05-09T07:14:00Z</dcterms:created>
  <dc:creator>陈德全</dc:creator>
  <cp:lastModifiedBy>大。</cp:lastModifiedBy>
  <dcterms:modified xsi:type="dcterms:W3CDTF">2022-05-09T09:50:05Z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2110CDFECD8A435CBFD8C97EFFD84D62</vt:lpwstr>
  </property>
</Properties>
</file>