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460" w:lineRule="exact"/>
        <w:jc w:val="center"/>
        <w:rPr>
          <w:rFonts w:eastAsia="方正小标宋简体"/>
          <w:b/>
          <w:color w:val="FF0000"/>
          <w:spacing w:val="7"/>
          <w:w w:val="50"/>
          <w:sz w:val="72"/>
          <w:szCs w:val="72"/>
        </w:rPr>
      </w:pPr>
      <w:r>
        <w:rPr>
          <w:rFonts w:eastAsia="方正小标宋简体"/>
          <w:b/>
          <w:color w:val="FF0000"/>
          <w:spacing w:val="7"/>
          <w:w w:val="50"/>
          <w:sz w:val="72"/>
          <w:szCs w:val="72"/>
        </w:rPr>
        <w:t>陕西金源招贤矿业有限公司</w:t>
      </w:r>
      <w:r>
        <w:rPr>
          <w:rFonts w:hint="eastAsia" w:eastAsia="方正小标宋简体"/>
          <w:b w:val="0"/>
          <w:bCs/>
          <w:color w:val="FF0000"/>
          <w:spacing w:val="7"/>
          <w:w w:val="50"/>
          <w:sz w:val="72"/>
          <w:szCs w:val="72"/>
          <w:lang w:eastAsia="zh-CN"/>
        </w:rPr>
        <w:t>安全</w:t>
      </w:r>
      <w:r>
        <w:rPr>
          <w:rFonts w:hint="eastAsia" w:eastAsia="方正小标宋简体"/>
          <w:b/>
          <w:color w:val="FF0000"/>
          <w:spacing w:val="7"/>
          <w:w w:val="50"/>
          <w:sz w:val="72"/>
          <w:szCs w:val="72"/>
        </w:rPr>
        <w:t>例会</w:t>
      </w:r>
      <w:r>
        <w:rPr>
          <w:rFonts w:eastAsia="方正小标宋简体"/>
          <w:b/>
          <w:color w:val="FF0000"/>
          <w:spacing w:val="7"/>
          <w:w w:val="50"/>
          <w:sz w:val="72"/>
          <w:szCs w:val="72"/>
        </w:rPr>
        <w:t>会议纪要</w:t>
      </w:r>
    </w:p>
    <w:p>
      <w:pPr>
        <w:spacing w:line="440" w:lineRule="exact"/>
        <w:rPr>
          <w:szCs w:val="30"/>
        </w:rPr>
      </w:pPr>
      <w:r>
        <w:rPr>
          <w:szCs w:val="30"/>
          <w:lang w:val="zh-CN"/>
        </w:rPr>
        <mc:AlternateContent>
          <mc:Choice Requires="wps">
            <w:drawing>
              <wp:anchor distT="0" distB="0" distL="114300" distR="114300" simplePos="0" relativeHeight="251659264" behindDoc="0" locked="0" layoutInCell="1" allowOverlap="1">
                <wp:simplePos x="0" y="0"/>
                <wp:positionH relativeFrom="column">
                  <wp:posOffset>-100330</wp:posOffset>
                </wp:positionH>
                <wp:positionV relativeFrom="paragraph">
                  <wp:posOffset>102870</wp:posOffset>
                </wp:positionV>
                <wp:extent cx="5542915" cy="38100"/>
                <wp:effectExtent l="0" t="13970" r="635" b="24130"/>
                <wp:wrapNone/>
                <wp:docPr id="1" name="直接箭头连接符 1"/>
                <wp:cNvGraphicFramePr/>
                <a:graphic xmlns:a="http://schemas.openxmlformats.org/drawingml/2006/main">
                  <a:graphicData uri="http://schemas.microsoft.com/office/word/2010/wordprocessingShape">
                    <wps:wsp>
                      <wps:cNvCnPr/>
                      <wps:spPr>
                        <a:xfrm flipV="1">
                          <a:off x="0" y="0"/>
                          <a:ext cx="5542915" cy="38100"/>
                        </a:xfrm>
                        <a:prstGeom prst="straightConnector1">
                          <a:avLst/>
                        </a:prstGeom>
                        <a:ln w="28575" cap="flat" cmpd="sng">
                          <a:solidFill>
                            <a:srgbClr val="FF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y;margin-left:-7.9pt;margin-top:8.1pt;height:3pt;width:436.45pt;z-index:251659264;mso-width-relative:page;mso-height-relative:page;" filled="f" stroked="t" coordsize="21600,21600" o:gfxdata="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PRWfvWAAAACQEAAA8AAAAAAAAAAQAg&#10;AAAAIgAAAGRycy9kb3ducmV2LnhtbFBLAQIUABQAAAAIAIdO4kCIbR6qEAIAAAkEAAAOAAAAAAAA&#10;AAEAIAAAACUBAABkcnMvZTJvRG9jLnhtbFBLBQYAAAAABgAGAFkBAACnBQAAAAA=&#10;">
                <v:fill on="f" focussize="0,0"/>
                <v:stroke weight="2.25pt" color="#FF0000" joinstyle="round"/>
                <v:imagedata o:title=""/>
                <o:lock v:ext="edit" aspectratio="f"/>
              </v:shape>
            </w:pict>
          </mc:Fallback>
        </mc:AlternateContent>
      </w:r>
    </w:p>
    <w:p>
      <w:pPr>
        <w:widowControl/>
        <w:tabs>
          <w:tab w:val="left" w:pos="1260"/>
          <w:tab w:val="left" w:pos="8460"/>
          <w:tab w:val="left" w:pos="8640"/>
        </w:tabs>
        <w:spacing w:line="440" w:lineRule="exact"/>
        <w:jc w:val="center"/>
      </w:pPr>
      <w:r>
        <w:rPr>
          <w:rFonts w:eastAsia="方正小标宋_GBK"/>
          <w:kern w:val="0"/>
          <w:sz w:val="44"/>
          <w:szCs w:val="44"/>
        </w:rPr>
        <w:t xml:space="preserve">                          </w:t>
      </w:r>
      <w:r>
        <w:rPr>
          <w:rFonts w:eastAsia="仿宋_GB2312"/>
          <w:sz w:val="32"/>
          <w:szCs w:val="32"/>
        </w:rPr>
        <w:t xml:space="preserve">   </w:t>
      </w:r>
      <w:r>
        <w:rPr>
          <w:rFonts w:eastAsia="方正小标宋_GBK"/>
          <w:kern w:val="0"/>
          <w:sz w:val="44"/>
          <w:szCs w:val="44"/>
        </w:rPr>
        <w:t xml:space="preserve">        </w:t>
      </w:r>
      <w:r>
        <w:rPr>
          <w:sz w:val="32"/>
          <w:szCs w:val="32"/>
        </w:rPr>
        <w:t xml:space="preserve"> </w:t>
      </w:r>
      <w:r>
        <w:rPr>
          <w:rFonts w:eastAsia="方正小标宋_GBK"/>
          <w:kern w:val="0"/>
          <w:sz w:val="44"/>
          <w:szCs w:val="44"/>
        </w:rPr>
        <w:t xml:space="preserve">                        </w:t>
      </w:r>
    </w:p>
    <w:p>
      <w:pPr>
        <w:spacing w:line="400" w:lineRule="exact"/>
        <w:rPr>
          <w:rFonts w:eastAsia="方正小标宋简体"/>
          <w:sz w:val="44"/>
          <w:szCs w:val="44"/>
        </w:rPr>
      </w:pPr>
    </w:p>
    <w:p>
      <w:pPr>
        <w:spacing w:line="360" w:lineRule="auto"/>
        <w:jc w:val="center"/>
        <w:rPr>
          <w:rFonts w:ascii="仿宋GB2312" w:hAnsi="仿宋GB2312" w:eastAsia="仿宋GB2312" w:cs="仿宋GB2312"/>
          <w:sz w:val="32"/>
          <w:szCs w:val="32"/>
        </w:rPr>
      </w:pPr>
      <w:r>
        <w:rPr>
          <w:rFonts w:hint="eastAsia" w:hAnsi="方正小标宋简体" w:eastAsia="方正小标宋简体"/>
          <w:b w:val="0"/>
          <w:bCs w:val="0"/>
          <w:sz w:val="44"/>
          <w:szCs w:val="44"/>
          <w:lang w:eastAsia="zh-CN"/>
        </w:rPr>
        <w:t>安全</w:t>
      </w:r>
      <w:r>
        <w:rPr>
          <w:rFonts w:hint="eastAsia" w:hAnsi="方正小标宋简体" w:eastAsia="方正小标宋简体"/>
          <w:sz w:val="44"/>
          <w:szCs w:val="44"/>
        </w:rPr>
        <w:t>例会</w:t>
      </w:r>
      <w:r>
        <w:rPr>
          <w:rFonts w:hAnsi="方正小标宋简体" w:eastAsia="方正小标宋简体"/>
          <w:sz w:val="44"/>
          <w:szCs w:val="44"/>
        </w:rPr>
        <w:t>会议纪要</w:t>
      </w:r>
    </w:p>
    <w:p>
      <w:pPr>
        <w:spacing w:line="540" w:lineRule="exact"/>
        <w:ind w:firstLine="560" w:firstLineChars="200"/>
        <w:rPr>
          <w:rFonts w:ascii="仿宋GB2312" w:hAnsi="仿宋GB2312" w:eastAsia="仿宋GB2312" w:cs="仿宋GB2312"/>
          <w:sz w:val="28"/>
          <w:szCs w:val="28"/>
        </w:rPr>
      </w:pPr>
      <w:r>
        <w:rPr>
          <w:rFonts w:hint="eastAsia" w:ascii="仿宋GB2312" w:hAnsi="仿宋GB2312" w:eastAsia="仿宋GB2312" w:cs="仿宋GB2312"/>
          <w:sz w:val="28"/>
          <w:szCs w:val="28"/>
        </w:rPr>
        <w:t>202</w:t>
      </w:r>
      <w:r>
        <w:rPr>
          <w:rFonts w:hint="eastAsia" w:ascii="仿宋GB2312" w:hAnsi="仿宋GB2312" w:eastAsia="仿宋GB2312" w:cs="仿宋GB2312"/>
          <w:sz w:val="28"/>
          <w:szCs w:val="28"/>
          <w:lang w:val="en-US" w:eastAsia="zh-CN"/>
        </w:rPr>
        <w:t>2</w:t>
      </w:r>
      <w:r>
        <w:rPr>
          <w:rFonts w:hint="eastAsia" w:ascii="仿宋GB2312" w:hAnsi="仿宋GB2312" w:eastAsia="仿宋GB2312" w:cs="仿宋GB2312"/>
          <w:sz w:val="28"/>
          <w:szCs w:val="28"/>
        </w:rPr>
        <w:t>年</w:t>
      </w:r>
      <w:r>
        <w:rPr>
          <w:rFonts w:hint="eastAsia" w:ascii="仿宋GB2312" w:hAnsi="仿宋GB2312" w:eastAsia="仿宋GB2312" w:cs="仿宋GB2312"/>
          <w:sz w:val="28"/>
          <w:szCs w:val="28"/>
          <w:lang w:val="en-US" w:eastAsia="zh-CN"/>
        </w:rPr>
        <w:t>3</w:t>
      </w:r>
      <w:r>
        <w:rPr>
          <w:rFonts w:hint="eastAsia" w:ascii="仿宋GB2312" w:hAnsi="仿宋GB2312" w:eastAsia="仿宋GB2312" w:cs="仿宋GB2312"/>
          <w:sz w:val="28"/>
          <w:szCs w:val="28"/>
        </w:rPr>
        <w:t>月</w:t>
      </w:r>
      <w:r>
        <w:rPr>
          <w:rFonts w:hint="eastAsia" w:ascii="仿宋GB2312" w:hAnsi="仿宋GB2312" w:eastAsia="仿宋GB2312" w:cs="仿宋GB2312"/>
          <w:sz w:val="28"/>
          <w:szCs w:val="28"/>
          <w:lang w:val="en-US" w:eastAsia="zh-CN"/>
        </w:rPr>
        <w:t>11</w:t>
      </w:r>
      <w:r>
        <w:rPr>
          <w:rFonts w:hint="eastAsia" w:ascii="仿宋GB2312" w:hAnsi="仿宋GB2312" w:eastAsia="仿宋GB2312" w:cs="仿宋GB2312"/>
          <w:sz w:val="28"/>
          <w:szCs w:val="28"/>
        </w:rPr>
        <w:t>日，公司在</w:t>
      </w:r>
      <w:r>
        <w:rPr>
          <w:rFonts w:hint="eastAsia" w:ascii="仿宋GB2312" w:hAnsi="仿宋GB2312" w:eastAsia="仿宋GB2312" w:cs="仿宋GB2312"/>
          <w:sz w:val="28"/>
          <w:szCs w:val="28"/>
          <w:lang w:eastAsia="zh-CN"/>
        </w:rPr>
        <w:t>食堂</w:t>
      </w:r>
      <w:r>
        <w:rPr>
          <w:rFonts w:hint="eastAsia" w:ascii="仿宋GB2312" w:hAnsi="仿宋GB2312" w:eastAsia="仿宋GB2312" w:cs="仿宋GB2312"/>
          <w:sz w:val="28"/>
          <w:szCs w:val="28"/>
          <w:lang w:val="en-US" w:eastAsia="zh-CN"/>
        </w:rPr>
        <w:t>三</w:t>
      </w:r>
      <w:r>
        <w:rPr>
          <w:rFonts w:hint="eastAsia" w:ascii="仿宋GB2312" w:hAnsi="仿宋GB2312" w:eastAsia="仿宋GB2312" w:cs="仿宋GB2312"/>
          <w:sz w:val="28"/>
          <w:szCs w:val="28"/>
        </w:rPr>
        <w:t>楼</w:t>
      </w:r>
      <w:r>
        <w:rPr>
          <w:rFonts w:hint="eastAsia" w:ascii="仿宋GB2312" w:hAnsi="仿宋GB2312" w:eastAsia="仿宋GB2312" w:cs="仿宋GB2312"/>
          <w:sz w:val="28"/>
          <w:szCs w:val="28"/>
          <w:lang w:eastAsia="zh-CN"/>
        </w:rPr>
        <w:t>多功能</w:t>
      </w:r>
      <w:r>
        <w:rPr>
          <w:rFonts w:hint="eastAsia" w:ascii="仿宋GB2312" w:hAnsi="仿宋GB2312" w:eastAsia="仿宋GB2312" w:cs="仿宋GB2312"/>
          <w:sz w:val="28"/>
          <w:szCs w:val="28"/>
        </w:rPr>
        <w:t>会议室召开</w:t>
      </w:r>
      <w:r>
        <w:rPr>
          <w:rFonts w:hint="eastAsia" w:ascii="仿宋GB2312" w:hAnsi="仿宋GB2312" w:eastAsia="仿宋GB2312" w:cs="仿宋GB2312"/>
          <w:sz w:val="28"/>
          <w:szCs w:val="28"/>
          <w:lang w:eastAsia="zh-CN"/>
        </w:rPr>
        <w:t>安全</w:t>
      </w:r>
      <w:r>
        <w:rPr>
          <w:rFonts w:hint="eastAsia" w:ascii="仿宋GB2312" w:hAnsi="仿宋GB2312" w:eastAsia="仿宋GB2312" w:cs="仿宋GB2312"/>
          <w:sz w:val="28"/>
          <w:szCs w:val="28"/>
        </w:rPr>
        <w:t>例会。会议由</w:t>
      </w:r>
      <w:r>
        <w:rPr>
          <w:rFonts w:hint="eastAsia" w:ascii="仿宋GB2312" w:hAnsi="仿宋GB2312" w:eastAsia="仿宋GB2312" w:cs="仿宋GB2312"/>
          <w:sz w:val="28"/>
          <w:szCs w:val="28"/>
          <w:lang w:eastAsia="zh-CN"/>
        </w:rPr>
        <w:t>安全副总</w:t>
      </w:r>
      <w:r>
        <w:rPr>
          <w:rFonts w:hint="eastAsia" w:ascii="仿宋GB2312" w:hAnsi="仿宋GB2312" w:eastAsia="仿宋GB2312" w:cs="仿宋GB2312"/>
          <w:sz w:val="28"/>
          <w:szCs w:val="28"/>
          <w:lang w:val="en-US" w:eastAsia="zh-CN"/>
        </w:rPr>
        <w:t>经理华海洋</w:t>
      </w:r>
      <w:r>
        <w:rPr>
          <w:rFonts w:hint="eastAsia" w:ascii="仿宋GB2312" w:hAnsi="仿宋GB2312" w:eastAsia="仿宋GB2312" w:cs="仿宋GB2312"/>
          <w:sz w:val="28"/>
          <w:szCs w:val="28"/>
        </w:rPr>
        <w:t>主持，</w:t>
      </w:r>
      <w:r>
        <w:rPr>
          <w:rFonts w:hint="eastAsia" w:ascii="仿宋GB2312" w:hAnsi="仿宋GB2312" w:eastAsia="仿宋GB2312" w:cs="仿宋GB2312"/>
          <w:sz w:val="28"/>
          <w:szCs w:val="28"/>
          <w:lang w:eastAsia="zh-CN"/>
        </w:rPr>
        <w:t>总经理纵峰、</w:t>
      </w:r>
      <w:r>
        <w:rPr>
          <w:rFonts w:hint="eastAsia" w:ascii="仿宋GB2312" w:hAnsi="仿宋GB2312" w:eastAsia="仿宋GB2312" w:cs="仿宋GB2312"/>
          <w:sz w:val="28"/>
          <w:szCs w:val="28"/>
          <w:lang w:val="en-US" w:eastAsia="zh-CN"/>
        </w:rPr>
        <w:t>总工程师李连刚、采煤副总经理赵振中、机电副总经理鲁绪旺、掘进副总经理苗现华、</w:t>
      </w:r>
      <w:r>
        <w:rPr>
          <w:rFonts w:hint="eastAsia" w:ascii="仿宋GB2312" w:hAnsi="仿宋GB2312" w:eastAsia="仿宋GB2312" w:cs="仿宋GB2312"/>
          <w:sz w:val="28"/>
          <w:szCs w:val="28"/>
        </w:rPr>
        <w:t>副总师</w:t>
      </w:r>
      <w:r>
        <w:rPr>
          <w:rFonts w:hint="eastAsia" w:ascii="仿宋GB2312" w:hAnsi="仿宋GB2312" w:eastAsia="仿宋GB2312" w:cs="仿宋GB2312"/>
          <w:sz w:val="28"/>
          <w:szCs w:val="28"/>
          <w:lang w:val="en-US" w:eastAsia="zh-CN"/>
        </w:rPr>
        <w:t>杨眷、秦庆举、孙康、马强、郝虎、赵超、王元满、</w:t>
      </w:r>
      <w:r>
        <w:rPr>
          <w:rFonts w:hint="eastAsia" w:ascii="仿宋GB2312" w:hAnsi="仿宋GB2312" w:eastAsia="仿宋GB2312" w:cs="仿宋GB2312"/>
          <w:sz w:val="28"/>
          <w:szCs w:val="28"/>
          <w:lang w:eastAsia="zh-CN"/>
        </w:rPr>
        <w:t>生产一二线和职能科室队长及以上管理人员及其他有关单位负责人</w:t>
      </w:r>
      <w:r>
        <w:rPr>
          <w:rFonts w:hint="eastAsia" w:ascii="仿宋GB2312" w:hAnsi="仿宋GB2312" w:eastAsia="仿宋GB2312" w:cs="仿宋GB2312"/>
          <w:sz w:val="28"/>
          <w:szCs w:val="28"/>
        </w:rPr>
        <w:t>参加了会议。会上</w:t>
      </w:r>
      <w:r>
        <w:rPr>
          <w:rFonts w:hint="eastAsia" w:ascii="仿宋GB2312" w:hAnsi="仿宋GB2312" w:eastAsia="仿宋GB2312" w:cs="仿宋GB2312"/>
          <w:sz w:val="28"/>
          <w:szCs w:val="28"/>
          <w:lang w:val="en-US" w:eastAsia="zh-CN"/>
        </w:rPr>
        <w:t>观看了任楼煤矿“3.12”事故</w:t>
      </w:r>
      <w:r>
        <w:rPr>
          <w:rFonts w:hint="eastAsia" w:ascii="仿宋GB2312" w:hAnsi="仿宋GB2312" w:eastAsia="仿宋GB2312" w:cs="仿宋GB2312"/>
          <w:sz w:val="28"/>
          <w:szCs w:val="28"/>
        </w:rPr>
        <w:t>警示教育片</w:t>
      </w:r>
      <w:r>
        <w:rPr>
          <w:rFonts w:hint="eastAsia" w:ascii="仿宋GB2312" w:hAnsi="仿宋GB2312" w:eastAsia="仿宋GB2312" w:cs="仿宋GB2312"/>
          <w:sz w:val="28"/>
          <w:szCs w:val="28"/>
          <w:lang w:eastAsia="zh-CN"/>
        </w:rPr>
        <w:t>，经营管理部汇报了井下材料的检查情况，机电部汇报了本周机电、设备的管理情况，防治水办公室汇报了本周水文地质的情况，防治冲击地压办公室汇报了本周</w:t>
      </w:r>
      <w:r>
        <w:rPr>
          <w:rFonts w:hint="eastAsia" w:ascii="仿宋GB2312" w:hAnsi="仿宋GB2312" w:eastAsia="仿宋GB2312" w:cs="仿宋GB2312"/>
          <w:sz w:val="28"/>
          <w:szCs w:val="28"/>
          <w:lang w:val="en-US" w:eastAsia="zh-CN"/>
        </w:rPr>
        <w:t>1302采煤工作面机、风巷和1303掘进工作面机、风巷防冲微震及钻孔施工的情况，生产技术部汇报了本周技术管理的重点，</w:t>
      </w:r>
      <w:r>
        <w:rPr>
          <w:rFonts w:hint="eastAsia" w:ascii="仿宋GB2312" w:hAnsi="仿宋GB2312" w:eastAsia="仿宋GB2312" w:cs="仿宋GB2312"/>
          <w:sz w:val="28"/>
          <w:szCs w:val="28"/>
        </w:rPr>
        <w:t>调度指挥中心通报了本周生产任务完成情况</w:t>
      </w:r>
      <w:r>
        <w:rPr>
          <w:rFonts w:hint="eastAsia" w:ascii="仿宋GB2312" w:hAnsi="仿宋GB2312" w:eastAsia="仿宋GB2312" w:cs="仿宋GB2312"/>
          <w:sz w:val="28"/>
          <w:szCs w:val="28"/>
          <w:lang w:eastAsia="zh-CN"/>
        </w:rPr>
        <w:t>，</w:t>
      </w:r>
      <w:r>
        <w:rPr>
          <w:rFonts w:hint="eastAsia" w:ascii="仿宋GB2312" w:hAnsi="仿宋GB2312" w:eastAsia="仿宋GB2312" w:cs="仿宋GB2312"/>
          <w:sz w:val="28"/>
          <w:szCs w:val="28"/>
        </w:rPr>
        <w:t>安全监察部</w:t>
      </w:r>
      <w:r>
        <w:rPr>
          <w:rFonts w:hint="eastAsia" w:ascii="仿宋GB2312" w:hAnsi="仿宋GB2312" w:eastAsia="仿宋GB2312" w:cs="仿宋GB2312"/>
          <w:sz w:val="28"/>
          <w:szCs w:val="28"/>
          <w:lang w:eastAsia="zh-CN"/>
        </w:rPr>
        <w:t>传达了本周内各级安全监察部门下发的文件通知，并汇报了本周内“三违”及其安全监管情况，各单位结合事故警示教育片谈了工作中需吸取的事故教训，汇报了下周的工作重点，并</w:t>
      </w:r>
      <w:r>
        <w:rPr>
          <w:rFonts w:hint="eastAsia" w:ascii="仿宋GB2312" w:hAnsi="仿宋GB2312" w:eastAsia="仿宋GB2312" w:cs="仿宋GB2312"/>
          <w:sz w:val="28"/>
          <w:szCs w:val="28"/>
        </w:rPr>
        <w:t>提出了需要解决的问题。</w:t>
      </w:r>
      <w:r>
        <w:rPr>
          <w:rFonts w:hint="eastAsia" w:ascii="仿宋GB2312" w:hAnsi="仿宋GB2312" w:eastAsia="仿宋GB2312" w:cs="仿宋GB2312"/>
          <w:sz w:val="28"/>
          <w:szCs w:val="28"/>
          <w:lang w:eastAsia="zh-CN"/>
        </w:rPr>
        <w:t>公司领导及</w:t>
      </w:r>
      <w:r>
        <w:rPr>
          <w:rFonts w:hint="eastAsia" w:ascii="仿宋GB2312" w:hAnsi="仿宋GB2312" w:eastAsia="仿宋GB2312" w:cs="仿宋GB2312"/>
          <w:sz w:val="28"/>
          <w:szCs w:val="28"/>
        </w:rPr>
        <w:t>各专业副总工程师对</w:t>
      </w:r>
      <w:r>
        <w:rPr>
          <w:rFonts w:hint="eastAsia" w:ascii="仿宋GB2312" w:hAnsi="仿宋GB2312" w:eastAsia="仿宋GB2312" w:cs="仿宋GB2312"/>
          <w:sz w:val="28"/>
          <w:szCs w:val="28"/>
          <w:lang w:eastAsia="zh-CN"/>
        </w:rPr>
        <w:t>下周</w:t>
      </w:r>
      <w:r>
        <w:rPr>
          <w:rFonts w:hint="eastAsia" w:ascii="仿宋GB2312" w:hAnsi="仿宋GB2312" w:eastAsia="仿宋GB2312" w:cs="仿宋GB2312"/>
          <w:b w:val="0"/>
          <w:bCs w:val="0"/>
          <w:sz w:val="28"/>
          <w:szCs w:val="28"/>
        </w:rPr>
        <w:t>工作进</w:t>
      </w:r>
      <w:r>
        <w:rPr>
          <w:rFonts w:hint="eastAsia" w:ascii="仿宋GB2312" w:hAnsi="仿宋GB2312" w:eastAsia="仿宋GB2312" w:cs="仿宋GB2312"/>
          <w:sz w:val="28"/>
          <w:szCs w:val="28"/>
        </w:rPr>
        <w:t>行强调与安排，现纪要如下:</w:t>
      </w:r>
    </w:p>
    <w:p>
      <w:pPr>
        <w:spacing w:line="540" w:lineRule="exact"/>
        <w:ind w:firstLine="562" w:firstLineChars="200"/>
        <w:rPr>
          <w:rFonts w:ascii="仿宋GB2312" w:hAnsi="仿宋GB2312" w:eastAsia="仿宋GB2312" w:cs="仿宋GB2312"/>
          <w:b/>
          <w:bCs/>
          <w:sz w:val="28"/>
          <w:szCs w:val="28"/>
        </w:rPr>
      </w:pPr>
      <w:r>
        <w:rPr>
          <w:rFonts w:hint="eastAsia" w:ascii="仿宋GB2312" w:hAnsi="仿宋GB2312" w:eastAsia="仿宋GB2312" w:cs="仿宋GB2312"/>
          <w:b/>
          <w:bCs/>
          <w:sz w:val="28"/>
          <w:szCs w:val="28"/>
        </w:rPr>
        <w:t>一、上周</w:t>
      </w:r>
      <w:r>
        <w:rPr>
          <w:rFonts w:hint="eastAsia" w:ascii="仿宋GB2312" w:hAnsi="仿宋GB2312" w:eastAsia="仿宋GB2312" w:cs="仿宋GB2312"/>
          <w:b/>
          <w:bCs/>
          <w:sz w:val="28"/>
          <w:szCs w:val="28"/>
          <w:lang w:eastAsia="zh-CN"/>
        </w:rPr>
        <w:t>安全</w:t>
      </w:r>
      <w:r>
        <w:rPr>
          <w:rFonts w:hint="eastAsia" w:ascii="仿宋GB2312" w:hAnsi="仿宋GB2312" w:eastAsia="仿宋GB2312" w:cs="仿宋GB2312"/>
          <w:b/>
          <w:bCs/>
          <w:sz w:val="28"/>
          <w:szCs w:val="28"/>
        </w:rPr>
        <w:t>例会安排工作落实情况</w:t>
      </w:r>
    </w:p>
    <w:p>
      <w:pPr>
        <w:spacing w:line="540" w:lineRule="exact"/>
        <w:ind w:firstLine="560" w:firstLineChars="200"/>
        <w:rPr>
          <w:rFonts w:hint="default" w:ascii="仿宋GB2312" w:hAnsi="仿宋GB2312" w:eastAsia="仿宋GB2312" w:cs="仿宋GB2312"/>
          <w:b w:val="0"/>
          <w:bCs w:val="0"/>
          <w:sz w:val="28"/>
          <w:szCs w:val="28"/>
          <w:lang w:val="en-US" w:eastAsia="zh-CN"/>
        </w:rPr>
      </w:pPr>
      <w:r>
        <w:rPr>
          <w:rFonts w:hint="eastAsia" w:ascii="仿宋GB2312" w:hAnsi="仿宋GB2312" w:eastAsia="仿宋GB2312" w:cs="仿宋GB2312"/>
          <w:b w:val="0"/>
          <w:bCs w:val="0"/>
          <w:sz w:val="28"/>
          <w:szCs w:val="28"/>
          <w:lang w:val="en-US" w:eastAsia="zh-CN"/>
        </w:rPr>
        <w:t>上周安排任务已全部完成。</w:t>
      </w:r>
    </w:p>
    <w:p>
      <w:pPr>
        <w:spacing w:line="540" w:lineRule="exact"/>
        <w:ind w:firstLine="562" w:firstLineChars="200"/>
        <w:rPr>
          <w:rFonts w:ascii="仿宋GB2312" w:hAnsi="仿宋GB2312" w:eastAsia="仿宋GB2312" w:cs="仿宋GB2312"/>
          <w:sz w:val="28"/>
          <w:szCs w:val="28"/>
        </w:rPr>
      </w:pPr>
      <w:r>
        <w:rPr>
          <w:rFonts w:hint="eastAsia" w:ascii="仿宋GB2312" w:hAnsi="仿宋GB2312" w:eastAsia="仿宋GB2312" w:cs="仿宋GB2312"/>
          <w:b/>
          <w:bCs/>
          <w:sz w:val="28"/>
          <w:szCs w:val="28"/>
        </w:rPr>
        <w:t>二、</w:t>
      </w:r>
      <w:r>
        <w:rPr>
          <w:rFonts w:hint="eastAsia" w:ascii="仿宋GB2312" w:hAnsi="仿宋GB2312" w:eastAsia="仿宋GB2312" w:cs="仿宋GB2312"/>
          <w:b/>
          <w:bCs/>
          <w:sz w:val="28"/>
          <w:szCs w:val="28"/>
          <w:lang w:eastAsia="zh-CN"/>
        </w:rPr>
        <w:t>下</w:t>
      </w:r>
      <w:r>
        <w:rPr>
          <w:rFonts w:hint="eastAsia" w:ascii="仿宋GB2312" w:hAnsi="仿宋GB2312" w:eastAsia="仿宋GB2312" w:cs="仿宋GB2312"/>
          <w:b/>
          <w:bCs/>
          <w:sz w:val="28"/>
          <w:szCs w:val="28"/>
        </w:rPr>
        <w:t>周相关工作安排</w:t>
      </w:r>
    </w:p>
    <w:p>
      <w:pPr>
        <w:numPr>
          <w:ilvl w:val="0"/>
          <w:numId w:val="0"/>
        </w:numPr>
        <w:spacing w:line="540" w:lineRule="exact"/>
        <w:ind w:firstLine="560" w:firstLineChars="200"/>
        <w:rPr>
          <w:rFonts w:hint="eastAsia" w:ascii="仿宋GB2312" w:hAnsi="仿宋GB2312" w:eastAsia="仿宋GB2312" w:cs="仿宋GB2312"/>
          <w:color w:val="auto"/>
          <w:sz w:val="28"/>
          <w:szCs w:val="28"/>
          <w:lang w:val="en-US" w:eastAsia="zh-CN"/>
        </w:rPr>
      </w:pPr>
      <w:r>
        <w:rPr>
          <w:rFonts w:hint="eastAsia" w:ascii="仿宋GB2312" w:hAnsi="仿宋GB2312" w:eastAsia="仿宋GB2312" w:cs="仿宋GB2312"/>
          <w:color w:val="auto"/>
          <w:sz w:val="28"/>
          <w:szCs w:val="28"/>
          <w:lang w:val="en-US" w:eastAsia="zh-CN"/>
        </w:rPr>
        <w:t>1.掘进二部对1303机巷高冒区采用泡沫材料进行充填，严禁浪费材料，经营管理部对材料的使用情况进行考核。</w:t>
      </w:r>
    </w:p>
    <w:p>
      <w:pPr>
        <w:numPr>
          <w:ilvl w:val="0"/>
          <w:numId w:val="0"/>
        </w:numPr>
        <w:spacing w:line="540" w:lineRule="exact"/>
        <w:ind w:firstLine="560" w:firstLineChars="200"/>
        <w:rPr>
          <w:rFonts w:hint="eastAsia" w:ascii="仿宋GB2312" w:hAnsi="仿宋GB2312" w:eastAsia="仿宋GB2312" w:cs="仿宋GB2312"/>
          <w:color w:val="auto"/>
          <w:sz w:val="28"/>
          <w:szCs w:val="28"/>
          <w:lang w:val="en-US" w:eastAsia="zh-CN"/>
        </w:rPr>
      </w:pPr>
      <w:r>
        <w:rPr>
          <w:rFonts w:hint="eastAsia" w:ascii="仿宋GB2312" w:hAnsi="仿宋GB2312" w:eastAsia="仿宋GB2312" w:cs="仿宋GB2312"/>
          <w:color w:val="auto"/>
          <w:sz w:val="28"/>
          <w:szCs w:val="28"/>
          <w:lang w:val="en-US" w:eastAsia="zh-CN"/>
        </w:rPr>
        <w:t>责任单位：掘进二部、经营管理部</w:t>
      </w:r>
    </w:p>
    <w:p>
      <w:pPr>
        <w:numPr>
          <w:ilvl w:val="0"/>
          <w:numId w:val="0"/>
        </w:numPr>
        <w:spacing w:line="540" w:lineRule="exact"/>
        <w:ind w:firstLine="560" w:firstLineChars="200"/>
        <w:rPr>
          <w:rFonts w:hint="eastAsia" w:ascii="仿宋GB2312" w:hAnsi="仿宋GB2312" w:eastAsia="仿宋GB2312" w:cs="仿宋GB2312"/>
          <w:sz w:val="28"/>
          <w:szCs w:val="28"/>
          <w:lang w:val="en-US" w:eastAsia="zh-CN"/>
        </w:rPr>
      </w:pPr>
      <w:r>
        <w:rPr>
          <w:rFonts w:hint="eastAsia" w:ascii="仿宋GB2312" w:hAnsi="仿宋GB2312" w:eastAsia="仿宋GB2312" w:cs="仿宋GB2312"/>
          <w:sz w:val="28"/>
          <w:szCs w:val="28"/>
          <w:lang w:val="en-US" w:eastAsia="zh-CN"/>
        </w:rPr>
        <w:t>2.掘进一部、掘进二部及修护部的管理人员要重视机电设备的管理工作，提高检修力度，确保安全生产。</w:t>
      </w:r>
    </w:p>
    <w:p>
      <w:pPr>
        <w:numPr>
          <w:ilvl w:val="0"/>
          <w:numId w:val="0"/>
        </w:numPr>
        <w:spacing w:line="540" w:lineRule="exact"/>
        <w:ind w:firstLine="560" w:firstLineChars="200"/>
        <w:rPr>
          <w:rFonts w:hint="eastAsia" w:ascii="仿宋GB2312" w:hAnsi="仿宋GB2312" w:eastAsia="仿宋GB2312" w:cs="仿宋GB2312"/>
          <w:sz w:val="28"/>
          <w:szCs w:val="28"/>
          <w:lang w:val="en-US" w:eastAsia="zh-CN"/>
        </w:rPr>
      </w:pPr>
      <w:r>
        <w:rPr>
          <w:rFonts w:hint="eastAsia" w:ascii="仿宋GB2312" w:hAnsi="仿宋GB2312" w:eastAsia="仿宋GB2312" w:cs="仿宋GB2312"/>
          <w:sz w:val="28"/>
          <w:szCs w:val="28"/>
          <w:lang w:val="en-US" w:eastAsia="zh-CN"/>
        </w:rPr>
        <w:t>责任单位：掘进一部、掘进二部、修护部</w:t>
      </w:r>
    </w:p>
    <w:p>
      <w:pPr>
        <w:numPr>
          <w:ilvl w:val="0"/>
          <w:numId w:val="0"/>
        </w:numPr>
        <w:spacing w:line="540" w:lineRule="exact"/>
        <w:ind w:firstLine="560" w:firstLineChars="200"/>
        <w:rPr>
          <w:rFonts w:hint="eastAsia" w:ascii="仿宋GB2312" w:hAnsi="仿宋GB2312" w:eastAsia="仿宋GB2312" w:cs="仿宋GB2312"/>
          <w:sz w:val="28"/>
          <w:szCs w:val="28"/>
          <w:lang w:val="en-US" w:eastAsia="zh-CN"/>
        </w:rPr>
      </w:pPr>
      <w:r>
        <w:rPr>
          <w:rFonts w:hint="eastAsia" w:ascii="仿宋GB2312" w:hAnsi="仿宋GB2312" w:eastAsia="仿宋GB2312" w:cs="仿宋GB2312"/>
          <w:sz w:val="28"/>
          <w:szCs w:val="28"/>
          <w:lang w:val="en-US" w:eastAsia="zh-CN"/>
        </w:rPr>
        <w:t>3.为杜绝浪费，做好综掘机废旧配件的再利用，经营管理部尽快完成配件维修工作的招标。</w:t>
      </w:r>
    </w:p>
    <w:p>
      <w:pPr>
        <w:numPr>
          <w:ilvl w:val="0"/>
          <w:numId w:val="0"/>
        </w:numPr>
        <w:spacing w:line="540" w:lineRule="exact"/>
        <w:ind w:firstLine="560" w:firstLineChars="200"/>
        <w:rPr>
          <w:rFonts w:hint="default" w:ascii="仿宋GB2312" w:hAnsi="仿宋GB2312" w:eastAsia="仿宋GB2312" w:cs="仿宋GB2312"/>
          <w:sz w:val="28"/>
          <w:szCs w:val="28"/>
          <w:lang w:val="en-US" w:eastAsia="zh-CN"/>
        </w:rPr>
      </w:pPr>
      <w:r>
        <w:rPr>
          <w:rFonts w:hint="eastAsia" w:ascii="仿宋GB2312" w:hAnsi="仿宋GB2312" w:eastAsia="仿宋GB2312" w:cs="仿宋GB2312"/>
          <w:sz w:val="28"/>
          <w:szCs w:val="28"/>
          <w:lang w:val="en-US" w:eastAsia="zh-CN"/>
        </w:rPr>
        <w:t>责任单位：经营管理部、掘进一部、掘进二部</w:t>
      </w:r>
    </w:p>
    <w:p>
      <w:pPr>
        <w:numPr>
          <w:ilvl w:val="0"/>
          <w:numId w:val="0"/>
        </w:numPr>
        <w:spacing w:line="540" w:lineRule="exact"/>
        <w:ind w:firstLine="560" w:firstLineChars="200"/>
        <w:rPr>
          <w:rFonts w:hint="eastAsia" w:ascii="仿宋GB2312" w:hAnsi="仿宋GB2312" w:eastAsia="仿宋GB2312" w:cs="仿宋GB2312"/>
          <w:sz w:val="28"/>
          <w:szCs w:val="28"/>
          <w:lang w:val="en-US" w:eastAsia="zh-CN"/>
        </w:rPr>
      </w:pPr>
      <w:r>
        <w:rPr>
          <w:rFonts w:hint="eastAsia" w:ascii="仿宋GB2312" w:hAnsi="仿宋GB2312" w:eastAsia="仿宋GB2312" w:cs="仿宋GB2312"/>
          <w:sz w:val="28"/>
          <w:szCs w:val="28"/>
          <w:lang w:val="en-US" w:eastAsia="zh-CN"/>
        </w:rPr>
        <w:t>4.《陕西金源招贤矿业有限公司机电运输管理规定》已下发，各单位认真贯彻学习，并严格按规定执行。</w:t>
      </w:r>
    </w:p>
    <w:p>
      <w:pPr>
        <w:spacing w:line="540" w:lineRule="exact"/>
        <w:ind w:firstLine="560" w:firstLineChars="200"/>
        <w:rPr>
          <w:rFonts w:hint="eastAsia" w:ascii="仿宋GB2312" w:hAnsi="仿宋GB2312" w:eastAsia="仿宋GB2312" w:cs="仿宋GB2312"/>
          <w:sz w:val="28"/>
          <w:szCs w:val="28"/>
          <w:lang w:val="en-US" w:eastAsia="zh-CN"/>
        </w:rPr>
      </w:pPr>
      <w:r>
        <w:rPr>
          <w:rFonts w:hint="eastAsia" w:ascii="仿宋GB2312" w:hAnsi="仿宋GB2312" w:eastAsia="仿宋GB2312" w:cs="仿宋GB2312"/>
          <w:sz w:val="28"/>
          <w:szCs w:val="28"/>
          <w:lang w:val="en-US" w:eastAsia="zh-CN"/>
        </w:rPr>
        <w:t>责任单位：各单位</w:t>
      </w:r>
    </w:p>
    <w:p>
      <w:pPr>
        <w:numPr>
          <w:ilvl w:val="0"/>
          <w:numId w:val="0"/>
        </w:numPr>
        <w:spacing w:line="540" w:lineRule="exact"/>
        <w:ind w:firstLine="560" w:firstLineChars="200"/>
        <w:rPr>
          <w:rFonts w:hint="eastAsia" w:ascii="仿宋GB2312" w:hAnsi="仿宋GB2312" w:eastAsia="仿宋GB2312" w:cs="仿宋GB2312"/>
          <w:sz w:val="28"/>
          <w:szCs w:val="28"/>
          <w:lang w:val="en-US" w:eastAsia="zh-CN"/>
        </w:rPr>
      </w:pPr>
      <w:r>
        <w:rPr>
          <w:rFonts w:hint="eastAsia" w:ascii="仿宋GB2312" w:hAnsi="仿宋GB2312" w:eastAsia="仿宋GB2312" w:cs="仿宋GB2312"/>
          <w:sz w:val="28"/>
          <w:szCs w:val="28"/>
          <w:lang w:val="en-US" w:eastAsia="zh-CN"/>
        </w:rPr>
        <w:t>5.生产技术部及时整理、下发《招贤矿业锚杆钻机管理办法》。</w:t>
      </w:r>
    </w:p>
    <w:p>
      <w:pPr>
        <w:spacing w:line="540" w:lineRule="exact"/>
        <w:ind w:firstLine="560" w:firstLineChars="200"/>
        <w:rPr>
          <w:rFonts w:hint="eastAsia" w:ascii="仿宋GB2312" w:hAnsi="仿宋GB2312" w:eastAsia="仿宋GB2312" w:cs="仿宋GB2312"/>
          <w:sz w:val="28"/>
          <w:szCs w:val="28"/>
          <w:lang w:val="en-US" w:eastAsia="zh-CN"/>
        </w:rPr>
      </w:pPr>
      <w:r>
        <w:rPr>
          <w:rFonts w:hint="eastAsia" w:ascii="仿宋GB2312" w:hAnsi="仿宋GB2312" w:eastAsia="仿宋GB2312" w:cs="仿宋GB2312"/>
          <w:sz w:val="28"/>
          <w:szCs w:val="28"/>
          <w:lang w:val="en-US" w:eastAsia="zh-CN"/>
        </w:rPr>
        <w:t>责任单位：生产技术部</w:t>
      </w:r>
    </w:p>
    <w:p>
      <w:pPr>
        <w:numPr>
          <w:ilvl w:val="0"/>
          <w:numId w:val="0"/>
        </w:numPr>
        <w:spacing w:line="540" w:lineRule="exact"/>
        <w:ind w:firstLine="560" w:firstLineChars="200"/>
        <w:rPr>
          <w:rFonts w:hint="eastAsia" w:ascii="仿宋GB2312" w:hAnsi="仿宋GB2312" w:eastAsia="仿宋GB2312" w:cs="仿宋GB2312"/>
          <w:sz w:val="28"/>
          <w:szCs w:val="28"/>
          <w:lang w:val="en-US" w:eastAsia="zh-CN"/>
        </w:rPr>
      </w:pPr>
      <w:r>
        <w:rPr>
          <w:rFonts w:hint="eastAsia" w:ascii="仿宋GB2312" w:hAnsi="仿宋GB2312" w:eastAsia="仿宋GB2312" w:cs="仿宋GB2312"/>
          <w:sz w:val="28"/>
          <w:szCs w:val="28"/>
          <w:lang w:val="en-US" w:eastAsia="zh-CN"/>
        </w:rPr>
        <w:t>6.防治冲击地压办公室将1302工作面智能限员管理系统移交给采煤部进行管理，下周一完成。</w:t>
      </w:r>
    </w:p>
    <w:p>
      <w:pPr>
        <w:numPr>
          <w:ilvl w:val="0"/>
          <w:numId w:val="0"/>
        </w:numPr>
        <w:spacing w:line="540" w:lineRule="exact"/>
        <w:ind w:firstLine="560" w:firstLineChars="200"/>
        <w:rPr>
          <w:rFonts w:hint="eastAsia" w:ascii="仿宋GB2312" w:hAnsi="仿宋GB2312" w:eastAsia="仿宋GB2312" w:cs="仿宋GB2312"/>
          <w:sz w:val="28"/>
          <w:szCs w:val="28"/>
          <w:lang w:val="en-US" w:eastAsia="zh-CN"/>
        </w:rPr>
      </w:pPr>
      <w:r>
        <w:rPr>
          <w:rFonts w:hint="eastAsia" w:ascii="仿宋GB2312" w:hAnsi="仿宋GB2312" w:eastAsia="仿宋GB2312" w:cs="仿宋GB2312"/>
          <w:sz w:val="28"/>
          <w:szCs w:val="28"/>
          <w:lang w:val="en-US" w:eastAsia="zh-CN"/>
        </w:rPr>
        <w:t>责任单位：防冲击地压办公室、采煤部</w:t>
      </w:r>
    </w:p>
    <w:p>
      <w:pPr>
        <w:numPr>
          <w:ilvl w:val="0"/>
          <w:numId w:val="0"/>
        </w:numPr>
        <w:spacing w:line="540" w:lineRule="exact"/>
        <w:ind w:firstLine="560" w:firstLineChars="200"/>
        <w:rPr>
          <w:rFonts w:hint="eastAsia" w:ascii="仿宋GB2312" w:hAnsi="仿宋GB2312" w:eastAsia="仿宋GB2312" w:cs="仿宋GB2312"/>
          <w:sz w:val="28"/>
          <w:szCs w:val="28"/>
          <w:lang w:val="en-US" w:eastAsia="zh-CN"/>
        </w:rPr>
      </w:pPr>
      <w:r>
        <w:rPr>
          <w:rFonts w:hint="eastAsia" w:ascii="仿宋GB2312" w:hAnsi="仿宋GB2312" w:eastAsia="仿宋GB2312" w:cs="仿宋GB2312"/>
          <w:sz w:val="28"/>
          <w:szCs w:val="28"/>
          <w:lang w:val="en-US" w:eastAsia="zh-CN"/>
        </w:rPr>
        <w:t>7.通防部对井下通防设施进行责任区域划分，各单位按照划分的区域对各属地的通防设施加强维护。</w:t>
      </w:r>
    </w:p>
    <w:p>
      <w:pPr>
        <w:numPr>
          <w:ilvl w:val="0"/>
          <w:numId w:val="0"/>
        </w:numPr>
        <w:spacing w:line="540" w:lineRule="exact"/>
        <w:ind w:firstLine="560" w:firstLineChars="200"/>
        <w:rPr>
          <w:rFonts w:hint="default" w:ascii="仿宋GB2312" w:hAnsi="仿宋GB2312" w:eastAsia="仿宋GB2312" w:cs="仿宋GB2312"/>
          <w:sz w:val="28"/>
          <w:szCs w:val="28"/>
          <w:lang w:val="en-US" w:eastAsia="zh-CN"/>
        </w:rPr>
      </w:pPr>
      <w:r>
        <w:rPr>
          <w:rFonts w:hint="eastAsia" w:ascii="仿宋GB2312" w:hAnsi="仿宋GB2312" w:eastAsia="仿宋GB2312" w:cs="仿宋GB2312"/>
          <w:sz w:val="28"/>
          <w:szCs w:val="28"/>
          <w:lang w:val="en-US" w:eastAsia="zh-CN"/>
        </w:rPr>
        <w:t>责任人：各单位、通防部</w:t>
      </w:r>
    </w:p>
    <w:p>
      <w:pPr>
        <w:numPr>
          <w:ilvl w:val="0"/>
          <w:numId w:val="0"/>
        </w:numPr>
        <w:spacing w:line="540" w:lineRule="exact"/>
        <w:ind w:firstLine="560" w:firstLineChars="200"/>
        <w:rPr>
          <w:rFonts w:hint="eastAsia" w:ascii="仿宋GB2312" w:hAnsi="仿宋GB2312" w:eastAsia="仿宋GB2312" w:cs="仿宋GB2312"/>
          <w:sz w:val="28"/>
          <w:szCs w:val="28"/>
          <w:lang w:val="en-US" w:eastAsia="zh-CN"/>
        </w:rPr>
      </w:pPr>
      <w:r>
        <w:rPr>
          <w:rFonts w:hint="eastAsia" w:ascii="仿宋GB2312" w:hAnsi="仿宋GB2312" w:eastAsia="仿宋GB2312" w:cs="仿宋GB2312"/>
          <w:sz w:val="28"/>
          <w:szCs w:val="28"/>
          <w:lang w:val="en-US" w:eastAsia="zh-CN"/>
        </w:rPr>
        <w:t>8.东风井地面滑坡治理工程施工时应高度重视现场施工人员和设备的安全问题，现场安检员和项目部管理人员要加大对现场施工质量和人员安全的监管力度。</w:t>
      </w:r>
    </w:p>
    <w:p>
      <w:pPr>
        <w:numPr>
          <w:ilvl w:val="0"/>
          <w:numId w:val="0"/>
        </w:numPr>
        <w:spacing w:line="540" w:lineRule="exact"/>
        <w:ind w:firstLine="560" w:firstLineChars="200"/>
        <w:rPr>
          <w:rFonts w:hint="default" w:ascii="仿宋GB2312" w:hAnsi="仿宋GB2312" w:eastAsia="仿宋GB2312" w:cs="仿宋GB2312"/>
          <w:sz w:val="28"/>
          <w:szCs w:val="28"/>
          <w:lang w:val="en-US" w:eastAsia="zh-CN"/>
        </w:rPr>
      </w:pPr>
      <w:r>
        <w:rPr>
          <w:rFonts w:hint="eastAsia" w:ascii="仿宋GB2312" w:hAnsi="仿宋GB2312" w:eastAsia="仿宋GB2312" w:cs="仿宋GB2312"/>
          <w:sz w:val="28"/>
          <w:szCs w:val="28"/>
          <w:lang w:val="en-US" w:eastAsia="zh-CN"/>
        </w:rPr>
        <w:t>责任单位：中煤矿建36处、安全监察部</w:t>
      </w:r>
    </w:p>
    <w:p>
      <w:pPr>
        <w:numPr>
          <w:ilvl w:val="0"/>
          <w:numId w:val="0"/>
        </w:numPr>
        <w:spacing w:line="540" w:lineRule="exact"/>
        <w:ind w:firstLine="560" w:firstLineChars="200"/>
        <w:rPr>
          <w:rFonts w:hint="eastAsia" w:ascii="仿宋GB2312" w:hAnsi="仿宋GB2312" w:eastAsia="仿宋GB2312" w:cs="仿宋GB2312"/>
          <w:sz w:val="28"/>
          <w:szCs w:val="28"/>
          <w:lang w:val="en-US" w:eastAsia="zh-CN"/>
        </w:rPr>
      </w:pPr>
      <w:r>
        <w:rPr>
          <w:rFonts w:hint="eastAsia" w:ascii="仿宋GB2312" w:hAnsi="仿宋GB2312" w:eastAsia="仿宋GB2312" w:cs="仿宋GB2312"/>
          <w:sz w:val="28"/>
          <w:szCs w:val="28"/>
          <w:lang w:val="en-US" w:eastAsia="zh-CN"/>
        </w:rPr>
        <w:t>9.井下施工过程中需要停电停水时，必须提前与被影响单位协调好，如非计划影响生产，调度指挥中心对责任单位进行考核。</w:t>
      </w:r>
    </w:p>
    <w:p>
      <w:pPr>
        <w:numPr>
          <w:ilvl w:val="0"/>
          <w:numId w:val="0"/>
        </w:numPr>
        <w:spacing w:line="540" w:lineRule="exact"/>
        <w:ind w:firstLine="560" w:firstLineChars="200"/>
        <w:rPr>
          <w:rFonts w:hint="default" w:ascii="仿宋GB2312" w:hAnsi="仿宋GB2312" w:eastAsia="仿宋GB2312" w:cs="仿宋GB2312"/>
          <w:sz w:val="28"/>
          <w:szCs w:val="28"/>
          <w:lang w:val="en-US" w:eastAsia="zh-CN"/>
        </w:rPr>
      </w:pPr>
      <w:r>
        <w:rPr>
          <w:rFonts w:hint="eastAsia" w:ascii="仿宋GB2312" w:hAnsi="仿宋GB2312" w:eastAsia="仿宋GB2312" w:cs="仿宋GB2312"/>
          <w:sz w:val="28"/>
          <w:szCs w:val="28"/>
          <w:lang w:val="en-US" w:eastAsia="zh-CN"/>
        </w:rPr>
        <w:t>责任单位：调度指挥中心、各单位</w:t>
      </w:r>
    </w:p>
    <w:p>
      <w:pPr>
        <w:numPr>
          <w:ilvl w:val="0"/>
          <w:numId w:val="0"/>
        </w:numPr>
        <w:spacing w:line="540" w:lineRule="exact"/>
        <w:ind w:firstLine="560" w:firstLineChars="200"/>
        <w:rPr>
          <w:rFonts w:hint="eastAsia" w:ascii="仿宋GB2312" w:hAnsi="仿宋GB2312" w:eastAsia="仿宋GB2312" w:cs="仿宋GB2312"/>
          <w:sz w:val="28"/>
          <w:szCs w:val="28"/>
          <w:lang w:val="en-US" w:eastAsia="zh-CN"/>
        </w:rPr>
      </w:pPr>
      <w:r>
        <w:rPr>
          <w:rFonts w:hint="eastAsia" w:ascii="仿宋GB2312" w:hAnsi="仿宋GB2312" w:eastAsia="仿宋GB2312" w:cs="仿宋GB2312"/>
          <w:sz w:val="28"/>
          <w:szCs w:val="28"/>
          <w:lang w:val="en-US" w:eastAsia="zh-CN"/>
        </w:rPr>
        <w:t>10.生产技术部要关注1303机、风巷顶板来压情况，及时进行分析，对掘进二部的生产提出技术指导。掘进二部对1303机、风巷漏顶部分要及时进行充填。</w:t>
      </w:r>
    </w:p>
    <w:p>
      <w:pPr>
        <w:numPr>
          <w:ilvl w:val="0"/>
          <w:numId w:val="0"/>
        </w:numPr>
        <w:spacing w:line="540" w:lineRule="exact"/>
        <w:ind w:firstLine="560" w:firstLineChars="200"/>
        <w:rPr>
          <w:rFonts w:hint="default" w:ascii="仿宋GB2312" w:hAnsi="仿宋GB2312" w:eastAsia="仿宋GB2312" w:cs="仿宋GB2312"/>
          <w:sz w:val="28"/>
          <w:szCs w:val="28"/>
          <w:lang w:val="en-US" w:eastAsia="zh-CN"/>
        </w:rPr>
      </w:pPr>
      <w:r>
        <w:rPr>
          <w:rFonts w:hint="eastAsia" w:ascii="仿宋GB2312" w:hAnsi="仿宋GB2312" w:eastAsia="仿宋GB2312" w:cs="仿宋GB2312"/>
          <w:sz w:val="28"/>
          <w:szCs w:val="28"/>
          <w:lang w:val="en-US" w:eastAsia="zh-CN"/>
        </w:rPr>
        <w:t>责任单位：生产技术部、掘进二部</w:t>
      </w:r>
    </w:p>
    <w:p>
      <w:pPr>
        <w:numPr>
          <w:ilvl w:val="0"/>
          <w:numId w:val="0"/>
        </w:numPr>
        <w:spacing w:line="540" w:lineRule="exact"/>
        <w:ind w:firstLine="560" w:firstLineChars="200"/>
        <w:rPr>
          <w:rFonts w:hint="eastAsia" w:ascii="仿宋GB2312" w:hAnsi="仿宋GB2312" w:eastAsia="仿宋GB2312" w:cs="仿宋GB2312"/>
          <w:sz w:val="28"/>
          <w:szCs w:val="28"/>
          <w:lang w:val="en-US" w:eastAsia="zh-CN"/>
        </w:rPr>
      </w:pPr>
      <w:r>
        <w:rPr>
          <w:rFonts w:hint="eastAsia" w:ascii="仿宋GB2312" w:hAnsi="仿宋GB2312" w:eastAsia="仿宋GB2312" w:cs="仿宋GB2312"/>
          <w:sz w:val="28"/>
          <w:szCs w:val="28"/>
          <w:lang w:val="en-US" w:eastAsia="zh-CN"/>
        </w:rPr>
        <w:t>11.各单位必须遵守劳动定员制度，调度指挥中心要加大对各单位的考核力度。</w:t>
      </w:r>
    </w:p>
    <w:p>
      <w:pPr>
        <w:numPr>
          <w:ilvl w:val="0"/>
          <w:numId w:val="0"/>
        </w:numPr>
        <w:spacing w:line="540" w:lineRule="exact"/>
        <w:ind w:firstLine="560" w:firstLineChars="200"/>
        <w:rPr>
          <w:rFonts w:hint="eastAsia" w:ascii="仿宋GB2312" w:hAnsi="仿宋GB2312" w:eastAsia="仿宋GB2312" w:cs="仿宋GB2312"/>
          <w:sz w:val="28"/>
          <w:szCs w:val="28"/>
          <w:lang w:val="en-US" w:eastAsia="zh-CN"/>
        </w:rPr>
      </w:pPr>
      <w:r>
        <w:rPr>
          <w:rFonts w:hint="eastAsia" w:ascii="仿宋GB2312" w:hAnsi="仿宋GB2312" w:eastAsia="仿宋GB2312" w:cs="仿宋GB2312"/>
          <w:sz w:val="28"/>
          <w:szCs w:val="28"/>
          <w:lang w:val="en-US" w:eastAsia="zh-CN"/>
        </w:rPr>
        <w:t>责任单位：各单位、调度指挥中心</w:t>
      </w:r>
    </w:p>
    <w:p>
      <w:pPr>
        <w:numPr>
          <w:ilvl w:val="0"/>
          <w:numId w:val="0"/>
        </w:numPr>
        <w:spacing w:line="540" w:lineRule="exact"/>
        <w:ind w:firstLine="560" w:firstLineChars="200"/>
        <w:rPr>
          <w:rFonts w:hint="eastAsia" w:ascii="仿宋GB2312" w:hAnsi="仿宋GB2312" w:eastAsia="仿宋GB2312" w:cs="仿宋GB2312"/>
          <w:sz w:val="28"/>
          <w:szCs w:val="28"/>
          <w:lang w:val="en-US" w:eastAsia="zh-CN"/>
        </w:rPr>
      </w:pPr>
      <w:r>
        <w:rPr>
          <w:rFonts w:hint="eastAsia" w:ascii="仿宋GB2312" w:hAnsi="仿宋GB2312" w:eastAsia="仿宋GB2312" w:cs="仿宋GB2312"/>
          <w:color w:val="auto"/>
          <w:sz w:val="28"/>
          <w:szCs w:val="28"/>
          <w:lang w:val="en-US" w:eastAsia="zh-CN"/>
        </w:rPr>
        <w:t>12.采煤部要加强对1302采煤工作面机、风巷的围岩观测，</w:t>
      </w:r>
      <w:r>
        <w:rPr>
          <w:rFonts w:hint="eastAsia" w:ascii="仿宋GB2312" w:hAnsi="仿宋GB2312" w:eastAsia="仿宋GB2312" w:cs="仿宋GB2312"/>
          <w:sz w:val="28"/>
          <w:szCs w:val="28"/>
          <w:lang w:val="en-US" w:eastAsia="zh-CN"/>
        </w:rPr>
        <w:t>及时将观测数据进行对比、分析、总结、上报，并及时制定相应的措施。</w:t>
      </w:r>
    </w:p>
    <w:p>
      <w:pPr>
        <w:numPr>
          <w:ilvl w:val="0"/>
          <w:numId w:val="0"/>
        </w:numPr>
        <w:spacing w:line="540" w:lineRule="exact"/>
        <w:ind w:firstLine="560" w:firstLineChars="200"/>
        <w:rPr>
          <w:rFonts w:hint="eastAsia" w:ascii="仿宋GB2312" w:hAnsi="仿宋GB2312" w:eastAsia="仿宋GB2312" w:cs="仿宋GB2312"/>
          <w:sz w:val="28"/>
          <w:szCs w:val="28"/>
          <w:lang w:val="en-US" w:eastAsia="zh-CN"/>
        </w:rPr>
      </w:pPr>
      <w:r>
        <w:rPr>
          <w:rFonts w:hint="eastAsia" w:ascii="仿宋GB2312" w:hAnsi="仿宋GB2312" w:eastAsia="仿宋GB2312" w:cs="仿宋GB2312"/>
          <w:sz w:val="28"/>
          <w:szCs w:val="28"/>
          <w:lang w:val="en-US" w:eastAsia="zh-CN"/>
        </w:rPr>
        <w:t>责任单位：采煤部、生产技术部</w:t>
      </w:r>
    </w:p>
    <w:p>
      <w:pPr>
        <w:numPr>
          <w:ilvl w:val="0"/>
          <w:numId w:val="0"/>
        </w:numPr>
        <w:spacing w:line="540" w:lineRule="exact"/>
        <w:ind w:firstLine="560" w:firstLineChars="200"/>
        <w:rPr>
          <w:rFonts w:hint="eastAsia" w:ascii="仿宋GB2312" w:hAnsi="仿宋GB2312" w:eastAsia="仿宋GB2312" w:cs="仿宋GB2312"/>
          <w:sz w:val="28"/>
          <w:szCs w:val="28"/>
          <w:lang w:val="en-US" w:eastAsia="zh-CN"/>
        </w:rPr>
      </w:pPr>
      <w:r>
        <w:rPr>
          <w:rFonts w:hint="eastAsia" w:ascii="仿宋GB2312" w:hAnsi="仿宋GB2312" w:eastAsia="仿宋GB2312" w:cs="仿宋GB2312"/>
          <w:sz w:val="28"/>
          <w:szCs w:val="28"/>
          <w:lang w:val="en-US" w:eastAsia="zh-CN"/>
        </w:rPr>
        <w:t>13.各单位在周六事故案例学习时观看“任楼煤矿3.12瓦斯爆炸事故”警示教育片，全体职工要吸取事故教训，必须将安全放在第一位，安全监察部监督各单位的落实情况。</w:t>
      </w:r>
    </w:p>
    <w:p>
      <w:pPr>
        <w:numPr>
          <w:ilvl w:val="0"/>
          <w:numId w:val="0"/>
        </w:numPr>
        <w:spacing w:line="540" w:lineRule="exact"/>
        <w:ind w:firstLine="560" w:firstLineChars="200"/>
        <w:rPr>
          <w:rFonts w:hint="eastAsia" w:ascii="仿宋GB2312" w:hAnsi="仿宋GB2312" w:eastAsia="仿宋GB2312" w:cs="仿宋GB2312"/>
          <w:sz w:val="28"/>
          <w:szCs w:val="28"/>
          <w:lang w:val="en-US" w:eastAsia="zh-CN"/>
        </w:rPr>
      </w:pPr>
      <w:r>
        <w:rPr>
          <w:rFonts w:hint="eastAsia" w:ascii="仿宋GB2312" w:hAnsi="仿宋GB2312" w:eastAsia="仿宋GB2312" w:cs="仿宋GB2312"/>
          <w:sz w:val="28"/>
          <w:szCs w:val="28"/>
          <w:lang w:val="en-US" w:eastAsia="zh-CN"/>
        </w:rPr>
        <w:t>责任单位：各单位、安全监察部</w:t>
      </w:r>
    </w:p>
    <w:p>
      <w:pPr>
        <w:numPr>
          <w:ilvl w:val="0"/>
          <w:numId w:val="0"/>
        </w:numPr>
        <w:spacing w:line="540" w:lineRule="exact"/>
        <w:ind w:firstLine="560" w:firstLineChars="200"/>
        <w:rPr>
          <w:rFonts w:hint="eastAsia" w:ascii="仿宋GB2312" w:hAnsi="仿宋GB2312" w:eastAsia="仿宋GB2312" w:cs="仿宋GB2312"/>
          <w:sz w:val="28"/>
          <w:szCs w:val="28"/>
          <w:lang w:val="en-US" w:eastAsia="zh-CN"/>
        </w:rPr>
      </w:pPr>
      <w:r>
        <w:rPr>
          <w:rFonts w:hint="eastAsia" w:ascii="仿宋GB2312" w:hAnsi="仿宋GB2312" w:eastAsia="仿宋GB2312" w:cs="仿宋GB2312"/>
          <w:sz w:val="28"/>
          <w:szCs w:val="28"/>
          <w:lang w:val="en-US" w:eastAsia="zh-CN"/>
        </w:rPr>
        <w:t>14.安全监察部要跟踪公司领导安全例会安排工作的落实情况，并在下周安全例会时进行汇报。安全监察部要严格执行会议制度，对未请假的参会人员进行考核。</w:t>
      </w:r>
    </w:p>
    <w:p>
      <w:pPr>
        <w:numPr>
          <w:ilvl w:val="0"/>
          <w:numId w:val="0"/>
        </w:numPr>
        <w:spacing w:line="540" w:lineRule="exact"/>
        <w:ind w:firstLine="560" w:firstLineChars="200"/>
        <w:rPr>
          <w:rFonts w:hint="eastAsia" w:ascii="仿宋GB2312" w:hAnsi="仿宋GB2312" w:eastAsia="仿宋GB2312" w:cs="仿宋GB2312"/>
          <w:sz w:val="28"/>
          <w:szCs w:val="28"/>
          <w:lang w:val="en-US" w:eastAsia="zh-CN"/>
        </w:rPr>
      </w:pPr>
      <w:r>
        <w:rPr>
          <w:rFonts w:hint="eastAsia" w:ascii="仿宋GB2312" w:hAnsi="仿宋GB2312" w:eastAsia="仿宋GB2312" w:cs="仿宋GB2312"/>
          <w:sz w:val="28"/>
          <w:szCs w:val="28"/>
          <w:lang w:val="en-US" w:eastAsia="zh-CN"/>
        </w:rPr>
        <w:t>责任单位：各单位、安全监察部</w:t>
      </w:r>
    </w:p>
    <w:p>
      <w:pPr>
        <w:spacing w:line="540" w:lineRule="exact"/>
        <w:ind w:firstLine="562" w:firstLineChars="200"/>
        <w:rPr>
          <w:rFonts w:hint="default" w:ascii="仿宋GB2312" w:hAnsi="仿宋GB2312" w:eastAsia="仿宋GB2312" w:cs="仿宋GB2312"/>
          <w:b/>
          <w:bCs/>
          <w:sz w:val="28"/>
          <w:szCs w:val="28"/>
          <w:lang w:val="en-US" w:eastAsia="zh-CN"/>
        </w:rPr>
      </w:pPr>
      <w:r>
        <w:rPr>
          <w:rFonts w:hint="eastAsia" w:ascii="仿宋GB2312" w:hAnsi="仿宋GB2312" w:eastAsia="仿宋GB2312" w:cs="仿宋GB2312"/>
          <w:b/>
          <w:bCs/>
          <w:sz w:val="28"/>
          <w:szCs w:val="28"/>
          <w:lang w:val="en-US" w:eastAsia="zh-CN"/>
        </w:rPr>
        <w:t>三、总经理安排工作</w:t>
      </w:r>
    </w:p>
    <w:p>
      <w:pPr>
        <w:numPr>
          <w:ilvl w:val="0"/>
          <w:numId w:val="0"/>
        </w:numPr>
        <w:spacing w:line="540" w:lineRule="exact"/>
        <w:ind w:firstLine="560" w:firstLineChars="200"/>
        <w:rPr>
          <w:rFonts w:hint="default" w:ascii="仿宋GB2312" w:hAnsi="仿宋GB2312" w:eastAsia="仿宋GB2312" w:cs="仿宋GB2312"/>
          <w:sz w:val="28"/>
          <w:szCs w:val="28"/>
          <w:lang w:val="en-US" w:eastAsia="zh-CN"/>
        </w:rPr>
      </w:pPr>
      <w:r>
        <w:rPr>
          <w:rFonts w:hint="eastAsia" w:ascii="仿宋GB2312" w:hAnsi="仿宋GB2312" w:eastAsia="仿宋GB2312" w:cs="仿宋GB2312"/>
          <w:sz w:val="28"/>
          <w:szCs w:val="28"/>
          <w:lang w:val="en-US" w:eastAsia="zh-CN"/>
        </w:rPr>
        <w:t>1.各单位周安全例会的汇报材料用统一的PPT形式进行汇报，内容要精炼，并与生产实际一致。</w:t>
      </w:r>
    </w:p>
    <w:p>
      <w:pPr>
        <w:widowControl w:val="0"/>
        <w:numPr>
          <w:ilvl w:val="0"/>
          <w:numId w:val="0"/>
        </w:numPr>
        <w:spacing w:line="540" w:lineRule="exact"/>
        <w:ind w:firstLine="560" w:firstLineChars="200"/>
        <w:jc w:val="both"/>
        <w:rPr>
          <w:rFonts w:hint="eastAsia" w:ascii="仿宋GB2312" w:hAnsi="仿宋GB2312" w:eastAsia="仿宋GB2312" w:cs="仿宋GB2312"/>
          <w:sz w:val="28"/>
          <w:szCs w:val="28"/>
          <w:lang w:val="en-US" w:eastAsia="zh-CN"/>
        </w:rPr>
      </w:pPr>
      <w:r>
        <w:rPr>
          <w:rFonts w:hint="eastAsia" w:ascii="仿宋GB2312" w:hAnsi="仿宋GB2312" w:eastAsia="仿宋GB2312" w:cs="仿宋GB2312"/>
          <w:sz w:val="28"/>
          <w:szCs w:val="28"/>
          <w:lang w:val="en-US" w:eastAsia="zh-CN"/>
        </w:rPr>
        <w:t>责任单位：各单位</w:t>
      </w:r>
    </w:p>
    <w:p>
      <w:pPr>
        <w:numPr>
          <w:ilvl w:val="0"/>
          <w:numId w:val="0"/>
        </w:numPr>
        <w:spacing w:line="540" w:lineRule="exact"/>
        <w:ind w:firstLine="560" w:firstLineChars="200"/>
        <w:rPr>
          <w:rFonts w:hint="eastAsia" w:ascii="仿宋GB2312" w:hAnsi="仿宋GB2312" w:eastAsia="仿宋GB2312" w:cs="仿宋GB2312"/>
          <w:sz w:val="28"/>
          <w:szCs w:val="28"/>
          <w:lang w:val="en-US" w:eastAsia="zh-CN"/>
        </w:rPr>
      </w:pPr>
      <w:r>
        <w:rPr>
          <w:rFonts w:hint="eastAsia" w:ascii="仿宋GB2312" w:hAnsi="仿宋GB2312" w:eastAsia="仿宋GB2312" w:cs="仿宋GB2312"/>
          <w:sz w:val="28"/>
          <w:szCs w:val="28"/>
          <w:lang w:val="en-US" w:eastAsia="zh-CN"/>
        </w:rPr>
        <w:t>2.井下安全设施、安全设备的管理采取属地管理，要制定切实可行的实施办法，具体工作由总工程师李连刚负责安排。</w:t>
      </w:r>
    </w:p>
    <w:p>
      <w:pPr>
        <w:widowControl w:val="0"/>
        <w:numPr>
          <w:ilvl w:val="0"/>
          <w:numId w:val="0"/>
        </w:numPr>
        <w:spacing w:line="540" w:lineRule="exact"/>
        <w:ind w:firstLine="560" w:firstLineChars="200"/>
        <w:jc w:val="both"/>
        <w:rPr>
          <w:rFonts w:hint="eastAsia" w:ascii="仿宋GB2312" w:hAnsi="仿宋GB2312" w:eastAsia="仿宋GB2312" w:cs="仿宋GB2312"/>
          <w:sz w:val="28"/>
          <w:szCs w:val="28"/>
          <w:lang w:val="en-US" w:eastAsia="zh-CN"/>
        </w:rPr>
      </w:pPr>
      <w:r>
        <w:rPr>
          <w:rFonts w:hint="eastAsia" w:ascii="仿宋GB2312" w:hAnsi="仿宋GB2312" w:eastAsia="仿宋GB2312" w:cs="仿宋GB2312"/>
          <w:sz w:val="28"/>
          <w:szCs w:val="28"/>
          <w:lang w:val="en-US" w:eastAsia="zh-CN"/>
        </w:rPr>
        <w:t>责任人：李连刚</w:t>
      </w:r>
    </w:p>
    <w:p>
      <w:pPr>
        <w:widowControl w:val="0"/>
        <w:numPr>
          <w:ilvl w:val="0"/>
          <w:numId w:val="0"/>
        </w:numPr>
        <w:spacing w:line="540" w:lineRule="exact"/>
        <w:ind w:firstLine="560" w:firstLineChars="200"/>
        <w:jc w:val="both"/>
        <w:rPr>
          <w:rFonts w:hint="eastAsia" w:ascii="仿宋GB2312" w:hAnsi="仿宋GB2312" w:eastAsia="仿宋GB2312" w:cs="仿宋GB2312"/>
          <w:sz w:val="28"/>
          <w:szCs w:val="28"/>
          <w:lang w:val="en-US" w:eastAsia="zh-CN"/>
        </w:rPr>
      </w:pPr>
      <w:r>
        <w:rPr>
          <w:rFonts w:hint="eastAsia" w:ascii="仿宋GB2312" w:hAnsi="仿宋GB2312" w:eastAsia="仿宋GB2312" w:cs="仿宋GB2312"/>
          <w:sz w:val="28"/>
          <w:szCs w:val="28"/>
          <w:lang w:val="en-US" w:eastAsia="zh-CN"/>
        </w:rPr>
        <w:t>责任单位：各单位</w:t>
      </w:r>
    </w:p>
    <w:p>
      <w:pPr>
        <w:numPr>
          <w:ilvl w:val="0"/>
          <w:numId w:val="0"/>
        </w:numPr>
        <w:spacing w:line="540" w:lineRule="exact"/>
        <w:ind w:firstLine="560" w:firstLineChars="200"/>
        <w:rPr>
          <w:rFonts w:hint="default" w:ascii="仿宋GB2312" w:hAnsi="仿宋GB2312" w:eastAsia="仿宋GB2312" w:cs="仿宋GB2312"/>
          <w:sz w:val="28"/>
          <w:szCs w:val="28"/>
          <w:lang w:val="en-US" w:eastAsia="zh-CN"/>
        </w:rPr>
      </w:pPr>
      <w:r>
        <w:rPr>
          <w:rFonts w:hint="eastAsia" w:ascii="仿宋GB2312" w:hAnsi="仿宋GB2312" w:eastAsia="仿宋GB2312" w:cs="仿宋GB2312"/>
          <w:sz w:val="28"/>
          <w:szCs w:val="28"/>
          <w:lang w:val="en-US" w:eastAsia="zh-CN"/>
        </w:rPr>
        <w:t>3.各单位的隐患延期整改申请报告要明确延期的原因，并制定切实有效整改方案以及延期期间的管控措施等内容。报告经分管领导签字，由相关专业审核后报至安全监察部，安全监察部确认后统一上报总经理审批。</w:t>
      </w:r>
    </w:p>
    <w:p>
      <w:pPr>
        <w:widowControl w:val="0"/>
        <w:numPr>
          <w:ilvl w:val="0"/>
          <w:numId w:val="0"/>
        </w:numPr>
        <w:spacing w:line="540" w:lineRule="exact"/>
        <w:ind w:firstLine="560" w:firstLineChars="200"/>
        <w:jc w:val="both"/>
        <w:rPr>
          <w:rFonts w:hint="eastAsia" w:ascii="仿宋GB2312" w:hAnsi="仿宋GB2312" w:eastAsia="仿宋GB2312" w:cs="仿宋GB2312"/>
          <w:sz w:val="28"/>
          <w:szCs w:val="28"/>
          <w:lang w:val="en-US" w:eastAsia="zh-CN"/>
        </w:rPr>
      </w:pPr>
      <w:r>
        <w:rPr>
          <w:rFonts w:hint="eastAsia" w:ascii="仿宋GB2312" w:hAnsi="仿宋GB2312" w:eastAsia="仿宋GB2312" w:cs="仿宋GB2312"/>
          <w:sz w:val="28"/>
          <w:szCs w:val="28"/>
          <w:lang w:val="en-US" w:eastAsia="zh-CN"/>
        </w:rPr>
        <w:t>责任单位：各单位、相关专业单位、安全监察部</w:t>
      </w:r>
    </w:p>
    <w:p>
      <w:pPr>
        <w:numPr>
          <w:ilvl w:val="0"/>
          <w:numId w:val="0"/>
        </w:numPr>
        <w:spacing w:line="540" w:lineRule="exact"/>
        <w:ind w:firstLine="560" w:firstLineChars="200"/>
        <w:rPr>
          <w:rFonts w:hint="eastAsia" w:ascii="仿宋GB2312" w:hAnsi="仿宋GB2312" w:eastAsia="仿宋GB2312" w:cs="仿宋GB2312"/>
          <w:sz w:val="28"/>
          <w:szCs w:val="28"/>
          <w:lang w:val="en-US" w:eastAsia="zh-CN"/>
        </w:rPr>
      </w:pPr>
      <w:r>
        <w:rPr>
          <w:rFonts w:hint="eastAsia" w:ascii="仿宋GB2312" w:hAnsi="仿宋GB2312" w:eastAsia="仿宋GB2312" w:cs="仿宋GB2312"/>
          <w:sz w:val="28"/>
          <w:szCs w:val="28"/>
          <w:lang w:val="en-US" w:eastAsia="zh-CN"/>
        </w:rPr>
        <w:t>4.为提高各级管理人员的管理水平，党群工作部组织各单位管理人员在食堂三楼多功能会议室进行培训。</w:t>
      </w:r>
    </w:p>
    <w:p>
      <w:pPr>
        <w:widowControl w:val="0"/>
        <w:numPr>
          <w:ilvl w:val="0"/>
          <w:numId w:val="0"/>
        </w:numPr>
        <w:spacing w:line="540" w:lineRule="exact"/>
        <w:ind w:firstLine="560" w:firstLineChars="200"/>
        <w:jc w:val="both"/>
        <w:rPr>
          <w:rFonts w:hint="eastAsia" w:ascii="仿宋GB2312" w:hAnsi="仿宋GB2312" w:eastAsia="仿宋GB2312" w:cs="仿宋GB2312"/>
          <w:sz w:val="28"/>
          <w:szCs w:val="28"/>
          <w:lang w:val="en-US" w:eastAsia="zh-CN"/>
        </w:rPr>
      </w:pPr>
      <w:r>
        <w:rPr>
          <w:rFonts w:hint="eastAsia" w:ascii="仿宋GB2312" w:hAnsi="仿宋GB2312" w:eastAsia="仿宋GB2312" w:cs="仿宋GB2312"/>
          <w:sz w:val="28"/>
          <w:szCs w:val="28"/>
          <w:lang w:val="en-US" w:eastAsia="zh-CN"/>
        </w:rPr>
        <w:t>责任单位：党群工作部</w:t>
      </w:r>
    </w:p>
    <w:p>
      <w:pPr>
        <w:widowControl w:val="0"/>
        <w:numPr>
          <w:ilvl w:val="0"/>
          <w:numId w:val="0"/>
        </w:numPr>
        <w:spacing w:line="540" w:lineRule="exact"/>
        <w:jc w:val="both"/>
        <w:rPr>
          <w:rFonts w:hint="eastAsia" w:ascii="仿宋GB2312" w:hAnsi="仿宋GB2312" w:eastAsia="仿宋GB2312" w:cs="仿宋GB2312"/>
          <w:sz w:val="28"/>
          <w:szCs w:val="28"/>
          <w:lang w:val="en-US" w:eastAsia="zh-CN"/>
        </w:rPr>
      </w:pPr>
    </w:p>
    <w:p>
      <w:pPr>
        <w:numPr>
          <w:ilvl w:val="0"/>
          <w:numId w:val="0"/>
        </w:numPr>
        <w:spacing w:line="540" w:lineRule="exact"/>
        <w:ind w:firstLine="560" w:firstLineChars="200"/>
        <w:rPr>
          <w:rFonts w:hint="eastAsia" w:ascii="仿宋GB2312" w:hAnsi="仿宋GB2312" w:eastAsia="仿宋GB2312" w:cs="仿宋GB2312"/>
          <w:sz w:val="28"/>
          <w:szCs w:val="28"/>
          <w:lang w:val="en-US" w:eastAsia="zh-CN"/>
        </w:rPr>
      </w:pPr>
    </w:p>
    <w:p>
      <w:pPr>
        <w:numPr>
          <w:ilvl w:val="0"/>
          <w:numId w:val="0"/>
        </w:numPr>
        <w:spacing w:line="540" w:lineRule="exact"/>
        <w:ind w:firstLine="560" w:firstLineChars="200"/>
        <w:rPr>
          <w:rFonts w:hint="eastAsia" w:ascii="仿宋GB2312" w:hAnsi="仿宋GB2312" w:eastAsia="仿宋GB2312" w:cs="仿宋GB2312"/>
          <w:sz w:val="28"/>
          <w:szCs w:val="28"/>
          <w:lang w:val="en-US" w:eastAsia="zh-CN"/>
        </w:rPr>
      </w:pPr>
      <w:r>
        <w:rPr>
          <w:rFonts w:hint="eastAsia" w:ascii="仿宋GB2312" w:hAnsi="仿宋GB2312" w:eastAsia="仿宋GB2312" w:cs="仿宋GB2312"/>
          <w:sz w:val="28"/>
          <w:szCs w:val="28"/>
          <w:lang w:val="en-US" w:eastAsia="zh-CN"/>
        </w:rPr>
        <w:t>参会人员：</w:t>
      </w:r>
    </w:p>
    <w:p>
      <w:pPr>
        <w:spacing w:line="540" w:lineRule="exact"/>
        <w:ind w:firstLine="560" w:firstLineChars="200"/>
        <w:rPr>
          <w:rFonts w:hint="eastAsia" w:ascii="仿宋GB2312" w:hAnsi="仿宋GB2312" w:eastAsia="仿宋GB2312" w:cs="仿宋GB2312"/>
          <w:color w:val="auto"/>
          <w:sz w:val="28"/>
          <w:szCs w:val="28"/>
          <w:lang w:val="en-US" w:eastAsia="zh-CN"/>
        </w:rPr>
      </w:pPr>
      <w:r>
        <w:rPr>
          <w:rFonts w:hint="eastAsia" w:ascii="仿宋" w:hAnsi="仿宋" w:eastAsia="仿宋" w:cs="仿宋"/>
          <w:sz w:val="28"/>
          <w:szCs w:val="28"/>
        </w:rPr>
        <w:t>公司领导</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纵峰、华海洋、</w:t>
      </w:r>
      <w:r>
        <w:rPr>
          <w:rFonts w:hint="eastAsia" w:ascii="仿宋" w:hAnsi="仿宋" w:eastAsia="仿宋" w:cs="仿宋"/>
          <w:color w:val="auto"/>
          <w:sz w:val="28"/>
          <w:szCs w:val="28"/>
          <w:lang w:val="en-US" w:eastAsia="zh-CN"/>
        </w:rPr>
        <w:t>赵振中、</w:t>
      </w:r>
      <w:r>
        <w:rPr>
          <w:rFonts w:hint="eastAsia" w:ascii="仿宋GB2312" w:hAnsi="仿宋GB2312" w:eastAsia="仿宋GB2312" w:cs="仿宋GB2312"/>
          <w:color w:val="auto"/>
          <w:sz w:val="28"/>
          <w:szCs w:val="28"/>
          <w:lang w:val="en-US" w:eastAsia="zh-CN"/>
        </w:rPr>
        <w:t>李连刚、鲁绪旺、苗现华、杨眷、秦庆举、郝虎、马强、孙康、、赵超、王元满</w:t>
      </w:r>
    </w:p>
    <w:p>
      <w:pPr>
        <w:spacing w:line="540" w:lineRule="exact"/>
        <w:ind w:firstLine="560" w:firstLineChars="200"/>
        <w:rPr>
          <w:rFonts w:ascii="仿宋" w:hAnsi="仿宋" w:eastAsia="仿宋" w:cs="仿宋"/>
          <w:sz w:val="28"/>
          <w:szCs w:val="28"/>
        </w:rPr>
      </w:pPr>
      <w:r>
        <w:rPr>
          <w:rFonts w:hint="eastAsia" w:ascii="仿宋GB2312" w:hAnsi="仿宋GB2312" w:eastAsia="仿宋GB2312" w:cs="仿宋GB2312"/>
          <w:color w:val="auto"/>
          <w:sz w:val="28"/>
          <w:szCs w:val="28"/>
          <w:lang w:val="en-US" w:eastAsia="zh-CN"/>
        </w:rPr>
        <w:t>其他人员：李晨、孔琪、汪祥、刘小辉、何磊、蔡雷、闫兴彬、卢大岭、李海军、殷秀才、龙二鹏、赵先坤、李维明、邵守平、余宝同、方大生、门传军、蔡大标、纵瑞峰、周勇、张红伟、张焕杰、王庆亮、蔡鸣鸣、徐晓晨、时光、张智慧、鹿鑫、王坤、王鑫达、孟凡振、刘新、赵阳、林浩、尹成强、谭翔、曹卫、杜成忠、吴卫星、涂肖龙</w:t>
      </w:r>
      <w:r>
        <w:rPr>
          <w:rFonts w:hint="eastAsia" w:ascii="仿宋" w:hAnsi="仿宋" w:eastAsia="仿宋" w:cs="仿宋"/>
          <w:color w:val="auto"/>
          <w:sz w:val="28"/>
          <w:szCs w:val="28"/>
          <w:lang w:val="en-US" w:eastAsia="zh-CN"/>
        </w:rPr>
        <w:t xml:space="preserve"> 、周宇、刘文武、杜成祖、刘长玉、李恒、王文宗、王峰、卓永峰、马飞翔、张光雷、徐涛、赵峰、李劲松、刘民、李强、李健、孔献敏、苏凯、谢辉、郭杰、石斐、孟量地                             </w:t>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p>
    <w:p>
      <w:pPr>
        <w:spacing w:line="540" w:lineRule="exact"/>
        <w:ind w:firstLine="560" w:firstLineChars="200"/>
        <w:jc w:val="right"/>
        <w:rPr>
          <w:rFonts w:hint="eastAsia" w:ascii="仿宋" w:hAnsi="仿宋" w:eastAsia="仿宋" w:cs="仿宋"/>
          <w:sz w:val="28"/>
          <w:szCs w:val="28"/>
        </w:rPr>
      </w:pPr>
    </w:p>
    <w:p>
      <w:pPr>
        <w:spacing w:line="540" w:lineRule="exact"/>
        <w:ind w:firstLine="560" w:firstLineChars="200"/>
        <w:jc w:val="right"/>
        <w:rPr>
          <w:rFonts w:ascii="仿宋" w:hAnsi="仿宋" w:eastAsia="仿宋" w:cs="仿宋"/>
          <w:sz w:val="28"/>
          <w:szCs w:val="28"/>
        </w:rPr>
      </w:pPr>
      <w:bookmarkStart w:id="0" w:name="_GoBack"/>
      <w:bookmarkEnd w:id="0"/>
      <w:r>
        <w:rPr>
          <w:rFonts w:hint="eastAsia" w:ascii="仿宋" w:hAnsi="仿宋" w:eastAsia="仿宋" w:cs="仿宋"/>
          <w:sz w:val="28"/>
          <w:szCs w:val="28"/>
        </w:rPr>
        <w:t>202</w:t>
      </w:r>
      <w:r>
        <w:rPr>
          <w:rFonts w:hint="eastAsia" w:ascii="仿宋" w:hAnsi="仿宋" w:eastAsia="仿宋" w:cs="仿宋"/>
          <w:sz w:val="28"/>
          <w:szCs w:val="28"/>
          <w:lang w:val="en-US" w:eastAsia="zh-CN"/>
        </w:rPr>
        <w:t>2</w:t>
      </w:r>
      <w:r>
        <w:rPr>
          <w:rFonts w:hint="eastAsia" w:ascii="仿宋" w:hAnsi="仿宋" w:eastAsia="仿宋" w:cs="仿宋"/>
          <w:sz w:val="28"/>
          <w:szCs w:val="28"/>
        </w:rPr>
        <w:t>年</w:t>
      </w:r>
      <w:r>
        <w:rPr>
          <w:rFonts w:hint="eastAsia" w:ascii="仿宋" w:hAnsi="仿宋" w:eastAsia="仿宋" w:cs="仿宋"/>
          <w:sz w:val="28"/>
          <w:szCs w:val="28"/>
          <w:lang w:val="en-US" w:eastAsia="zh-CN"/>
        </w:rPr>
        <w:t>3</w:t>
      </w:r>
      <w:r>
        <w:rPr>
          <w:rFonts w:hint="eastAsia" w:ascii="仿宋" w:hAnsi="仿宋" w:eastAsia="仿宋" w:cs="仿宋"/>
          <w:sz w:val="28"/>
          <w:szCs w:val="28"/>
        </w:rPr>
        <w:t>月</w:t>
      </w:r>
      <w:r>
        <w:rPr>
          <w:rFonts w:hint="eastAsia" w:ascii="仿宋" w:hAnsi="仿宋" w:eastAsia="仿宋" w:cs="仿宋"/>
          <w:sz w:val="28"/>
          <w:szCs w:val="28"/>
          <w:lang w:val="en-US" w:eastAsia="zh-CN"/>
        </w:rPr>
        <w:t>11</w:t>
      </w:r>
      <w:r>
        <w:rPr>
          <w:rFonts w:hint="eastAsia" w:ascii="仿宋" w:hAnsi="仿宋" w:eastAsia="仿宋" w:cs="仿宋"/>
          <w:sz w:val="28"/>
          <w:szCs w:val="28"/>
        </w:rPr>
        <w:t>日</w:t>
      </w:r>
    </w:p>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7D5E704-E1CD-43CB-A6F0-4403CDB5A879}"/>
  </w:font>
  <w:font w:name="Arial">
    <w:panose1 w:val="020B0604020202020204"/>
    <w:charset w:val="01"/>
    <w:family w:val="swiss"/>
    <w:pitch w:val="default"/>
    <w:sig w:usb0="E0002EFF" w:usb1="C000785B" w:usb2="00000009" w:usb3="00000000" w:csb0="400001FF" w:csb1="FFFF0000"/>
    <w:embedRegular r:id="rId2" w:fontKey="{F9F3D29C-189E-41C3-BBA1-1EC01822BE7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9415FC54-4AA1-4503-AF58-C66D19594D32}"/>
  </w:font>
  <w:font w:name="Symbol">
    <w:panose1 w:val="05050102010706020507"/>
    <w:charset w:val="02"/>
    <w:family w:val="roman"/>
    <w:pitch w:val="default"/>
    <w:sig w:usb0="00000000" w:usb1="00000000" w:usb2="00000000" w:usb3="00000000" w:csb0="80000000" w:csb1="00000000"/>
    <w:embedRegular r:id="rId4" w:fontKey="{E0313893-52B8-4DD5-BE5B-DAB8348F85E0}"/>
  </w:font>
  <w:font w:name="Calibri">
    <w:panose1 w:val="020F0502020204030204"/>
    <w:charset w:val="00"/>
    <w:family w:val="swiss"/>
    <w:pitch w:val="default"/>
    <w:sig w:usb0="E4002EFF" w:usb1="C000247B" w:usb2="00000009" w:usb3="00000000" w:csb0="200001FF" w:csb1="00000000"/>
    <w:embedRegular r:id="rId5" w:fontKey="{5B1F5BA3-0D47-4FD6-B96B-1D9CAE9EEBAA}"/>
  </w:font>
  <w:font w:name="方正小标宋简体">
    <w:panose1 w:val="02000000000000000000"/>
    <w:charset w:val="86"/>
    <w:family w:val="script"/>
    <w:pitch w:val="default"/>
    <w:sig w:usb0="00000001" w:usb1="080E0000" w:usb2="00000000" w:usb3="00000000" w:csb0="00040000" w:csb1="00000000"/>
    <w:embedRegular r:id="rId6" w:fontKey="{9D9C0C52-31DA-40BC-A8FB-0EB4D0E5269B}"/>
  </w:font>
  <w:font w:name="方正小标宋_GBK">
    <w:panose1 w:val="02000000000000000000"/>
    <w:charset w:val="86"/>
    <w:family w:val="auto"/>
    <w:pitch w:val="default"/>
    <w:sig w:usb0="A00002BF" w:usb1="38CF7CFA" w:usb2="00082016" w:usb3="00000000" w:csb0="00040001" w:csb1="00000000"/>
    <w:embedRegular r:id="rId7" w:fontKey="{C46C8560-C0E7-4629-8AB0-02359D352EF4}"/>
  </w:font>
  <w:font w:name="仿宋_GB2312">
    <w:panose1 w:val="02010609030101010101"/>
    <w:charset w:val="86"/>
    <w:family w:val="modern"/>
    <w:pitch w:val="default"/>
    <w:sig w:usb0="00000001" w:usb1="080E0000" w:usb2="00000000" w:usb3="00000000" w:csb0="00040000" w:csb1="00000000"/>
    <w:embedRegular r:id="rId8" w:fontKey="{500F13F1-EA91-452C-8C66-8D6817676F5E}"/>
  </w:font>
  <w:font w:name="仿宋GB2312">
    <w:altName w:val="仿宋"/>
    <w:panose1 w:val="00000000000000000000"/>
    <w:charset w:val="86"/>
    <w:family w:val="modern"/>
    <w:pitch w:val="default"/>
    <w:sig w:usb0="00000000" w:usb1="00000000" w:usb2="00000000" w:usb3="00000000" w:csb0="00040000" w:csb1="00000000"/>
    <w:embedRegular r:id="rId9" w:fontKey="{3DD1810B-286E-41AB-B4E5-0B65909811E5}"/>
  </w:font>
  <w:font w:name="仿宋">
    <w:panose1 w:val="02010609060101010101"/>
    <w:charset w:val="86"/>
    <w:family w:val="auto"/>
    <w:pitch w:val="default"/>
    <w:sig w:usb0="800002BF" w:usb1="38CF7CFA" w:usb2="00000016" w:usb3="00000000" w:csb0="00040001" w:csb1="00000000"/>
    <w:embedRegular r:id="rId10" w:fontKey="{D866868F-453D-410D-A47F-1AD64AA43A9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48A38BD"/>
    <w:rsid w:val="003542A0"/>
    <w:rsid w:val="007B389D"/>
    <w:rsid w:val="00870AE0"/>
    <w:rsid w:val="00CF0A0D"/>
    <w:rsid w:val="00FC68AA"/>
    <w:rsid w:val="019469CB"/>
    <w:rsid w:val="01D968B2"/>
    <w:rsid w:val="02303E52"/>
    <w:rsid w:val="028E0295"/>
    <w:rsid w:val="02CB58A8"/>
    <w:rsid w:val="0352562A"/>
    <w:rsid w:val="038A23C8"/>
    <w:rsid w:val="03FA4FA9"/>
    <w:rsid w:val="04450F55"/>
    <w:rsid w:val="056941E1"/>
    <w:rsid w:val="056C6797"/>
    <w:rsid w:val="05BE0B28"/>
    <w:rsid w:val="06AD0908"/>
    <w:rsid w:val="07874679"/>
    <w:rsid w:val="079D0535"/>
    <w:rsid w:val="08223145"/>
    <w:rsid w:val="083B6049"/>
    <w:rsid w:val="086D7F6B"/>
    <w:rsid w:val="08801645"/>
    <w:rsid w:val="08B25425"/>
    <w:rsid w:val="0A0017FC"/>
    <w:rsid w:val="0A096344"/>
    <w:rsid w:val="0A4B7ACD"/>
    <w:rsid w:val="0A6E226F"/>
    <w:rsid w:val="0AD500DF"/>
    <w:rsid w:val="0AE406CE"/>
    <w:rsid w:val="0B6E2D1F"/>
    <w:rsid w:val="0C0E2058"/>
    <w:rsid w:val="0C336783"/>
    <w:rsid w:val="0CA2410B"/>
    <w:rsid w:val="0CEE32B6"/>
    <w:rsid w:val="0DFE5079"/>
    <w:rsid w:val="0E3E19A0"/>
    <w:rsid w:val="0E726521"/>
    <w:rsid w:val="0E8C3F6C"/>
    <w:rsid w:val="0FF44168"/>
    <w:rsid w:val="10F61CE9"/>
    <w:rsid w:val="1108304D"/>
    <w:rsid w:val="11226F07"/>
    <w:rsid w:val="120C47AA"/>
    <w:rsid w:val="13D358B4"/>
    <w:rsid w:val="14451761"/>
    <w:rsid w:val="14DD7449"/>
    <w:rsid w:val="15564ECE"/>
    <w:rsid w:val="16E041F6"/>
    <w:rsid w:val="17052ECA"/>
    <w:rsid w:val="171F20A0"/>
    <w:rsid w:val="173C34DE"/>
    <w:rsid w:val="18DD4E83"/>
    <w:rsid w:val="191D7C7C"/>
    <w:rsid w:val="19340507"/>
    <w:rsid w:val="194F076D"/>
    <w:rsid w:val="19C86C85"/>
    <w:rsid w:val="19FA7EC0"/>
    <w:rsid w:val="1A31742F"/>
    <w:rsid w:val="1A930EF5"/>
    <w:rsid w:val="1B031DA7"/>
    <w:rsid w:val="1B9C202B"/>
    <w:rsid w:val="1BA55BA0"/>
    <w:rsid w:val="1C861A9D"/>
    <w:rsid w:val="1D2B1C7A"/>
    <w:rsid w:val="1D8B581B"/>
    <w:rsid w:val="1DCE2180"/>
    <w:rsid w:val="1F292833"/>
    <w:rsid w:val="20200F27"/>
    <w:rsid w:val="21A13458"/>
    <w:rsid w:val="22A657BB"/>
    <w:rsid w:val="22DF71BB"/>
    <w:rsid w:val="242C0022"/>
    <w:rsid w:val="24E418BB"/>
    <w:rsid w:val="25567C49"/>
    <w:rsid w:val="257A38E4"/>
    <w:rsid w:val="257D3A6D"/>
    <w:rsid w:val="25E30251"/>
    <w:rsid w:val="260C1115"/>
    <w:rsid w:val="262A3680"/>
    <w:rsid w:val="26643E4C"/>
    <w:rsid w:val="26F64AC0"/>
    <w:rsid w:val="271420A2"/>
    <w:rsid w:val="289F7604"/>
    <w:rsid w:val="291E785A"/>
    <w:rsid w:val="2A047719"/>
    <w:rsid w:val="2AB820CF"/>
    <w:rsid w:val="2AE61515"/>
    <w:rsid w:val="2D0876E2"/>
    <w:rsid w:val="2F9768C8"/>
    <w:rsid w:val="30846D1B"/>
    <w:rsid w:val="31A57632"/>
    <w:rsid w:val="31FB1728"/>
    <w:rsid w:val="3314794A"/>
    <w:rsid w:val="338C0097"/>
    <w:rsid w:val="33B77DEB"/>
    <w:rsid w:val="341574EA"/>
    <w:rsid w:val="342D0DF4"/>
    <w:rsid w:val="342E2685"/>
    <w:rsid w:val="345564F8"/>
    <w:rsid w:val="348A38BD"/>
    <w:rsid w:val="34CA4803"/>
    <w:rsid w:val="34CC733A"/>
    <w:rsid w:val="356F650D"/>
    <w:rsid w:val="35BD5B88"/>
    <w:rsid w:val="35F46869"/>
    <w:rsid w:val="36294CBE"/>
    <w:rsid w:val="36657986"/>
    <w:rsid w:val="36C17B4C"/>
    <w:rsid w:val="375603DE"/>
    <w:rsid w:val="38241C1A"/>
    <w:rsid w:val="3862269B"/>
    <w:rsid w:val="38B02B27"/>
    <w:rsid w:val="39367615"/>
    <w:rsid w:val="39820717"/>
    <w:rsid w:val="39C002AF"/>
    <w:rsid w:val="39CC18B9"/>
    <w:rsid w:val="3A3B3265"/>
    <w:rsid w:val="3AE629C7"/>
    <w:rsid w:val="3BEE6521"/>
    <w:rsid w:val="3BFA6F08"/>
    <w:rsid w:val="3BFC3E92"/>
    <w:rsid w:val="3C70144A"/>
    <w:rsid w:val="3C873852"/>
    <w:rsid w:val="3CB71EA1"/>
    <w:rsid w:val="3D587FEA"/>
    <w:rsid w:val="3D593927"/>
    <w:rsid w:val="3DAB423E"/>
    <w:rsid w:val="3E9C03A0"/>
    <w:rsid w:val="3E9C42E5"/>
    <w:rsid w:val="3F6F591E"/>
    <w:rsid w:val="3FF32706"/>
    <w:rsid w:val="40917F7B"/>
    <w:rsid w:val="41440A4A"/>
    <w:rsid w:val="416A48FC"/>
    <w:rsid w:val="4260320D"/>
    <w:rsid w:val="428C0CF8"/>
    <w:rsid w:val="44C46270"/>
    <w:rsid w:val="450A3F45"/>
    <w:rsid w:val="45204369"/>
    <w:rsid w:val="45342878"/>
    <w:rsid w:val="454D7F1D"/>
    <w:rsid w:val="46051A85"/>
    <w:rsid w:val="46192BA1"/>
    <w:rsid w:val="4659740F"/>
    <w:rsid w:val="488F1B48"/>
    <w:rsid w:val="48C85451"/>
    <w:rsid w:val="4928021A"/>
    <w:rsid w:val="497F0ECA"/>
    <w:rsid w:val="4AC95407"/>
    <w:rsid w:val="4BE839DA"/>
    <w:rsid w:val="4CC20A2E"/>
    <w:rsid w:val="4D64170E"/>
    <w:rsid w:val="4E8A3965"/>
    <w:rsid w:val="4EAB4B46"/>
    <w:rsid w:val="4EE70714"/>
    <w:rsid w:val="4F0862E2"/>
    <w:rsid w:val="4F325E49"/>
    <w:rsid w:val="4F8C6B4B"/>
    <w:rsid w:val="4FD05910"/>
    <w:rsid w:val="51EA54BF"/>
    <w:rsid w:val="52110EC0"/>
    <w:rsid w:val="52417177"/>
    <w:rsid w:val="525E50D3"/>
    <w:rsid w:val="52B150B2"/>
    <w:rsid w:val="533C6F05"/>
    <w:rsid w:val="53D775DD"/>
    <w:rsid w:val="5472193F"/>
    <w:rsid w:val="54AF4BCB"/>
    <w:rsid w:val="550C07C3"/>
    <w:rsid w:val="55256605"/>
    <w:rsid w:val="55CE48EB"/>
    <w:rsid w:val="56282E98"/>
    <w:rsid w:val="56D07687"/>
    <w:rsid w:val="56E67C56"/>
    <w:rsid w:val="578515EA"/>
    <w:rsid w:val="58EA1888"/>
    <w:rsid w:val="59EF267F"/>
    <w:rsid w:val="5A292B10"/>
    <w:rsid w:val="5A5073B1"/>
    <w:rsid w:val="5B963B0B"/>
    <w:rsid w:val="5B975941"/>
    <w:rsid w:val="5C3F51DC"/>
    <w:rsid w:val="5C567452"/>
    <w:rsid w:val="5C68778F"/>
    <w:rsid w:val="5CC44928"/>
    <w:rsid w:val="5DBB2682"/>
    <w:rsid w:val="5E024697"/>
    <w:rsid w:val="5E0303CF"/>
    <w:rsid w:val="5E275606"/>
    <w:rsid w:val="5F5B3F13"/>
    <w:rsid w:val="5FCA6B8A"/>
    <w:rsid w:val="5FCB6577"/>
    <w:rsid w:val="60061811"/>
    <w:rsid w:val="602936E6"/>
    <w:rsid w:val="60956E8D"/>
    <w:rsid w:val="60BD0229"/>
    <w:rsid w:val="60FB6050"/>
    <w:rsid w:val="6123546A"/>
    <w:rsid w:val="612B7630"/>
    <w:rsid w:val="61811178"/>
    <w:rsid w:val="621E0EE1"/>
    <w:rsid w:val="629B4D63"/>
    <w:rsid w:val="62B17737"/>
    <w:rsid w:val="63303338"/>
    <w:rsid w:val="63585E05"/>
    <w:rsid w:val="63857890"/>
    <w:rsid w:val="63A6146F"/>
    <w:rsid w:val="64AB2921"/>
    <w:rsid w:val="64E879B1"/>
    <w:rsid w:val="6505460B"/>
    <w:rsid w:val="6553422C"/>
    <w:rsid w:val="655D3DB3"/>
    <w:rsid w:val="65697C74"/>
    <w:rsid w:val="65E576F3"/>
    <w:rsid w:val="661F6A05"/>
    <w:rsid w:val="663D11A9"/>
    <w:rsid w:val="66A501A3"/>
    <w:rsid w:val="66AB328B"/>
    <w:rsid w:val="66FF0766"/>
    <w:rsid w:val="67801651"/>
    <w:rsid w:val="68D413EE"/>
    <w:rsid w:val="68EC3A0A"/>
    <w:rsid w:val="6A7D6E4A"/>
    <w:rsid w:val="6AF8423F"/>
    <w:rsid w:val="6B427FC3"/>
    <w:rsid w:val="6B7B0F62"/>
    <w:rsid w:val="6B9D52AC"/>
    <w:rsid w:val="6D80076F"/>
    <w:rsid w:val="6E46210A"/>
    <w:rsid w:val="6E5E2434"/>
    <w:rsid w:val="6F510F70"/>
    <w:rsid w:val="6FD40AE9"/>
    <w:rsid w:val="700828EA"/>
    <w:rsid w:val="70657992"/>
    <w:rsid w:val="70B77556"/>
    <w:rsid w:val="70F56415"/>
    <w:rsid w:val="710372F0"/>
    <w:rsid w:val="716C3327"/>
    <w:rsid w:val="71FA1992"/>
    <w:rsid w:val="71FA4EE1"/>
    <w:rsid w:val="72134E9C"/>
    <w:rsid w:val="72AF52AD"/>
    <w:rsid w:val="73965AAF"/>
    <w:rsid w:val="74E65EAD"/>
    <w:rsid w:val="74EF3A08"/>
    <w:rsid w:val="75FA552B"/>
    <w:rsid w:val="772140EC"/>
    <w:rsid w:val="77670257"/>
    <w:rsid w:val="7773435E"/>
    <w:rsid w:val="77802779"/>
    <w:rsid w:val="78166301"/>
    <w:rsid w:val="787D5C56"/>
    <w:rsid w:val="7AD55935"/>
    <w:rsid w:val="7B34513B"/>
    <w:rsid w:val="7CFA0264"/>
    <w:rsid w:val="7D287DEC"/>
    <w:rsid w:val="7DCA6516"/>
    <w:rsid w:val="7DE340DE"/>
    <w:rsid w:val="7E981ED3"/>
    <w:rsid w:val="7ECC1A60"/>
    <w:rsid w:val="7F060920"/>
    <w:rsid w:val="7F1A3ABD"/>
    <w:rsid w:val="7F5C2755"/>
    <w:rsid w:val="7F5E30CA"/>
    <w:rsid w:val="7F795693"/>
    <w:rsid w:val="7FA12FFD"/>
    <w:rsid w:val="7FA734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2095</Words>
  <Characters>2152</Characters>
  <Lines>12</Lines>
  <Paragraphs>3</Paragraphs>
  <TotalTime>14</TotalTime>
  <ScaleCrop>false</ScaleCrop>
  <LinksUpToDate>false</LinksUpToDate>
  <CharactersWithSpaces>2256</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2020-12-05T08:54:00Z</dcterms:created>
  <dc:creator>lenovo</dc:creator>
  <cp:lastModifiedBy>煤夫子</cp:lastModifiedBy>
  <dcterms:modified xsi:type="dcterms:W3CDTF">2022-03-15T23:54:35Z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KSOSaveFontToCloudKey">
    <vt:lpwstr>853625109_embed</vt:lpwstr>
  </property>
  <property fmtid="{D5CDD505-2E9C-101B-9397-08002B2CF9AE}" pid="4" name="ICV">
    <vt:lpwstr>87DA72B7668C4C75BEC15915E20FE668</vt:lpwstr>
  </property>
</Properties>
</file>