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隶书" w:eastAsia="隶书"/>
          <w:b/>
          <w:sz w:val="44"/>
          <w:szCs w:val="44"/>
        </w:rPr>
      </w:pPr>
      <w:r>
        <w:rPr>
          <w:rFonts w:hint="eastAsia" w:ascii="隶书" w:eastAsia="隶书"/>
          <w:b/>
          <w:sz w:val="44"/>
          <w:szCs w:val="44"/>
        </w:rPr>
        <w:t>国 家 矿 山 安 全 监 察</w:t>
      </w:r>
    </w:p>
    <w:p>
      <w:pPr>
        <w:spacing w:line="240" w:lineRule="auto"/>
        <w:jc w:val="center"/>
        <w:rPr>
          <w:rFonts w:ascii="黑体" w:hAnsi="黑体" w:eastAsia="黑体"/>
          <w:b/>
          <w:sz w:val="44"/>
          <w:szCs w:val="44"/>
        </w:rPr>
      </w:pPr>
      <w:r>
        <w:rPr>
          <w:rFonts w:hint="eastAsia" w:ascii="黑体" w:hAnsi="黑体" w:eastAsia="黑体"/>
          <w:b/>
          <w:sz w:val="44"/>
          <w:szCs w:val="44"/>
        </w:rPr>
        <w:t>现 场 检 查 笔 录</w:t>
      </w:r>
    </w:p>
    <w:p>
      <w:pPr>
        <w:jc w:val="right"/>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323215</wp:posOffset>
                </wp:positionV>
                <wp:extent cx="5916930" cy="0"/>
                <wp:effectExtent l="0" t="9525" r="1270" b="15875"/>
                <wp:wrapNone/>
                <wp:docPr id="1" name="直接连接符 2"/>
                <wp:cNvGraphicFramePr/>
                <a:graphic xmlns:a="http://schemas.openxmlformats.org/drawingml/2006/main">
                  <a:graphicData uri="http://schemas.microsoft.com/office/word/2010/wordprocessingShape">
                    <wps:wsp>
                      <wps:cNvCnPr/>
                      <wps:spPr>
                        <a:xfrm>
                          <a:off x="0" y="0"/>
                          <a:ext cx="591693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13.9pt;margin-top:25.45pt;height:0pt;width:465.9pt;z-index:251661312;mso-width-relative:page;mso-height-relative:page;" filled="f" stroked="t" coordsize="21600,21600" o:gfxdata="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lJk8CZA0sNv/v0&#10;/efHL79+fKb17ttXNs8iDQFrir1x63jcYVjHzHjfRpv/xIXti7CHk7Bqn5igw4ur2eXVc9Jc3Puq&#10;h4shYnqlvGXZaLjRLnOGGnavMVEyCr0PycfGsYGqvZpeZDygCWyp82TaQCzQdeUyeqPlrTYmX8HY&#10;bW5MZDvIU1C+zImA/wrLWVaA/RhXXON89ArkSydZOgTSx9Gz4LkGqyRnRtEryhYBQp1Am3MiKbVx&#10;VEGWdRQyWxsvD9SNbYi660mKWakye6j7pd7jpObx+nNfkB5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m/qdYAAAAJAQAADwAAAAAAAAABACAAAAAiAAAAZHJzL2Rvd25yZXYueG1sUEsBAhQA&#10;FAAAAAgAh07iQM6U8hf0AQAA5QMAAA4AAAAAAAAAAQAgAAAAJQEAAGRycy9lMm9Eb2MueG1sUEsF&#10;BgAAAAAGAAYAWQEAAIsFAAAAAA==&#10;">
                <v:fill on="f" focussize="0,0"/>
                <v:stroke weight="1.5pt" color="#000000" joinstyle="round"/>
                <v:imagedata o:title=""/>
                <o:lock v:ext="edit" aspectratio="f"/>
              </v:line>
            </w:pict>
          </mc:Fallback>
        </mc:AlternateContent>
      </w:r>
    </w:p>
    <w:p>
      <w:pPr>
        <w:spacing w:line="560" w:lineRule="exact"/>
        <w:rPr>
          <w:rFonts w:ascii="仿宋" w:hAnsi="仿宋" w:eastAsia="仿宋"/>
          <w:sz w:val="24"/>
          <w:szCs w:val="24"/>
          <w:u w:val="single"/>
        </w:rPr>
      </w:pPr>
      <w:r>
        <w:rPr>
          <w:rFonts w:hint="eastAsia" w:ascii="仿宋" w:hAnsi="仿宋" w:eastAsia="仿宋"/>
          <w:sz w:val="24"/>
          <w:szCs w:val="24"/>
        </w:rPr>
        <w:t>被检查单位：</w:t>
      </w:r>
      <w:r>
        <w:rPr>
          <w:rFonts w:hint="eastAsia" w:ascii="仿宋" w:hAnsi="仿宋" w:eastAsia="仿宋"/>
          <w:sz w:val="24"/>
          <w:szCs w:val="24"/>
          <w:u w:val="single"/>
        </w:rPr>
        <w:t xml:space="preserve">  陕西金源招贤矿业有限公司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2022年3月3日至4日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检查地点（路线）:</w:t>
      </w:r>
      <w:r>
        <w:rPr>
          <w:rFonts w:ascii="仿宋" w:hAnsi="仿宋" w:eastAsia="仿宋"/>
          <w:sz w:val="24"/>
          <w:szCs w:val="24"/>
          <w:u w:val="single"/>
        </w:rPr>
        <w:t xml:space="preserve">  </w:t>
      </w:r>
      <w:bookmarkStart w:id="0" w:name="OLE_LINK3"/>
      <w:bookmarkStart w:id="1" w:name="OLE_LINK4"/>
      <w:r>
        <w:rPr>
          <w:rFonts w:hint="eastAsia" w:ascii="仿宋" w:hAnsi="仿宋" w:eastAsia="仿宋"/>
          <w:sz w:val="24"/>
          <w:szCs w:val="24"/>
          <w:u w:val="single"/>
        </w:rPr>
        <w:t xml:space="preserve">地面：地面资料室、东风井建设项目 井下：1302采煤工作面，1303风巷掘进工作面，1303机巷掘进工作面                                               </w:t>
      </w:r>
      <w:r>
        <w:rPr>
          <w:rFonts w:ascii="仿宋" w:hAnsi="仿宋" w:eastAsia="仿宋"/>
          <w:sz w:val="24"/>
          <w:szCs w:val="24"/>
          <w:u w:val="single"/>
        </w:rPr>
        <w:t xml:space="preserve">                                        </w:t>
      </w:r>
      <w:r>
        <w:rPr>
          <w:rFonts w:hint="eastAsia" w:ascii="仿宋" w:hAnsi="仿宋" w:eastAsia="仿宋"/>
          <w:sz w:val="24"/>
          <w:szCs w:val="24"/>
          <w:u w:val="single"/>
        </w:rPr>
        <w:t xml:space="preserve"> </w:t>
      </w:r>
      <w:bookmarkEnd w:id="0"/>
      <w:bookmarkEnd w:id="1"/>
    </w:p>
    <w:p>
      <w:pPr>
        <w:spacing w:line="560" w:lineRule="exact"/>
        <w:rPr>
          <w:rFonts w:ascii="仿宋" w:hAnsi="仿宋" w:eastAsia="仿宋"/>
          <w:w w:val="90"/>
          <w:sz w:val="24"/>
          <w:szCs w:val="24"/>
          <w:u w:val="single"/>
        </w:rPr>
      </w:pPr>
      <w:bookmarkStart w:id="2" w:name="OLE_LINK5"/>
      <w:r>
        <w:rPr>
          <w:rFonts w:hint="eastAsia" w:ascii="仿宋" w:hAnsi="仿宋" w:eastAsia="仿宋"/>
          <w:sz w:val="24"/>
          <w:szCs w:val="24"/>
        </w:rPr>
        <w:t>采矿许可证</w:t>
      </w:r>
      <w:r>
        <w:rPr>
          <w:rFonts w:hint="eastAsia" w:ascii="仿宋" w:hAnsi="仿宋" w:eastAsia="仿宋"/>
          <w:w w:val="90"/>
          <w:sz w:val="24"/>
          <w:szCs w:val="24"/>
        </w:rPr>
        <w:t>:</w:t>
      </w:r>
      <w:r>
        <w:rPr>
          <w:rFonts w:hint="eastAsia" w:ascii="仿宋" w:hAnsi="仿宋" w:eastAsia="仿宋"/>
          <w:w w:val="90"/>
          <w:sz w:val="24"/>
          <w:szCs w:val="24"/>
          <w:u w:val="single"/>
        </w:rPr>
        <w:t>C6100002017111110145305</w:t>
      </w:r>
      <w:bookmarkEnd w:id="2"/>
      <w:r>
        <w:rPr>
          <w:rFonts w:hint="eastAsia" w:ascii="仿宋" w:hAnsi="仿宋" w:eastAsia="仿宋"/>
          <w:sz w:val="24"/>
          <w:szCs w:val="24"/>
        </w:rPr>
        <w:t>安全生产许可证</w:t>
      </w:r>
      <w:r>
        <w:rPr>
          <w:rFonts w:hint="eastAsia" w:ascii="仿宋" w:hAnsi="仿宋" w:eastAsia="仿宋"/>
          <w:w w:val="90"/>
          <w:sz w:val="24"/>
          <w:szCs w:val="24"/>
        </w:rPr>
        <w:t>:</w:t>
      </w:r>
      <w:r>
        <w:rPr>
          <w:rFonts w:hint="eastAsia" w:ascii="仿宋" w:hAnsi="仿宋" w:eastAsia="仿宋"/>
          <w:w w:val="90"/>
          <w:sz w:val="24"/>
          <w:szCs w:val="24"/>
          <w:u w:val="single"/>
        </w:rPr>
        <w:t xml:space="preserve">（陕）MK安许证字〔106005〕                                                                                    </w:t>
      </w:r>
      <w:r>
        <w:rPr>
          <w:rFonts w:ascii="仿宋" w:hAnsi="仿宋" w:eastAsia="仿宋"/>
          <w:w w:val="90"/>
          <w:sz w:val="24"/>
          <w:szCs w:val="24"/>
          <w:u w:val="single"/>
        </w:rPr>
        <w:t xml:space="preserve">                                  </w:t>
      </w:r>
    </w:p>
    <w:p>
      <w:pPr>
        <w:spacing w:line="560" w:lineRule="exact"/>
        <w:rPr>
          <w:rFonts w:ascii="仿宋" w:hAnsi="仿宋" w:eastAsia="仿宋"/>
          <w:w w:val="90"/>
          <w:sz w:val="24"/>
          <w:szCs w:val="24"/>
        </w:rPr>
      </w:pPr>
      <w:r>
        <w:rPr>
          <w:rFonts w:hint="eastAsia" w:ascii="仿宋" w:hAnsi="仿宋" w:eastAsia="仿宋"/>
          <w:sz w:val="24"/>
          <w:szCs w:val="24"/>
        </w:rPr>
        <w:t>统一社会信用代码:</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检查人（签名）:</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记录人（签名）:</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陪同检查人员:</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r>
        <w:rPr>
          <w:rFonts w:hint="eastAsia" w:ascii="仿宋" w:hAnsi="仿宋" w:eastAsia="仿宋"/>
          <w:sz w:val="24"/>
          <w:szCs w:val="24"/>
        </w:rPr>
        <w:t>检查情况:</w:t>
      </w:r>
      <w:r>
        <w:rPr>
          <w:rFonts w:hint="eastAsia" w:ascii="仿宋" w:hAnsi="仿宋" w:eastAsia="仿宋"/>
          <w:sz w:val="24"/>
          <w:szCs w:val="24"/>
          <w:u w:val="single"/>
        </w:rPr>
        <w:t xml:space="preserve">2022年3月3日至4日，国家矿山安全监察局陕西局的煤矿安全监察员陈平定、冯武林、张震、张定、冯超辉、张凡，按照《国家矿山安全监察局陕西局关于开展“两会”期间安全生产督导工作的通知》和《国家矿山安全监察局陕西局关于印发&lt;开展煤矿采掘接续专项监察工作方案&gt;的通知》文件要求，并结合月度的煤矿安全监察执法计划，联合宝鸡市应急管理局孙建新、麟游县应急管理局海建军，对陕西金源招贤矿业有限公司进行检查，检查前制定了检查方案。依据执法程序当场向被检查单位出示了执法证件，表明身份，向其告知了检查内容和依法享有的权利、义务。检查时矿井处于正常生产状态。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发现违法违规行为如下：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w:t>
      </w:r>
      <w:bookmarkStart w:id="3" w:name="_GoBack"/>
      <w:r>
        <w:rPr>
          <w:rFonts w:hint="eastAsia" w:ascii="仿宋" w:hAnsi="仿宋" w:eastAsia="仿宋"/>
          <w:sz w:val="24"/>
          <w:szCs w:val="24"/>
          <w:u w:val="single"/>
        </w:rPr>
        <w:t xml:space="preserve"> 1.矿井东翼回风立井在用的空气压风缩机未按规定进行检测检验</w:t>
      </w:r>
      <w:r>
        <w:rPr>
          <w:rFonts w:hint="eastAsia" w:ascii="仿宋" w:hAnsi="仿宋" w:eastAsia="仿宋"/>
          <w:sz w:val="24"/>
          <w:szCs w:val="24"/>
          <w:u w:val="single"/>
          <w:lang w:eastAsia="zh-CN"/>
        </w:rPr>
        <w:t>（中煤三十六处）</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2.2021年11月30日国家矿山安全监察局陕西局要求矿井立即对井下传感器报警问题进行整改，2022年2月22日煤矿北翼回风大巷甲烷传感器进行断电测试时，在未进入调校状态下进行充气标校，造成传感器产生报警。</w:t>
      </w:r>
      <w:r>
        <w:rPr>
          <w:rFonts w:hint="eastAsia" w:ascii="仿宋" w:hAnsi="仿宋" w:eastAsia="仿宋"/>
          <w:sz w:val="24"/>
          <w:szCs w:val="24"/>
          <w:u w:val="single"/>
          <w:lang w:eastAsia="zh-CN"/>
        </w:rPr>
        <w:t>（通防部）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3.矿井为冲击地压矿井，1303回风巷掘进工作面冲击地压危险区域内个别锚杆机、支护网带、网片等工具、杂物未按防冲规定要求进行捆绑固定；</w:t>
      </w:r>
      <w:r>
        <w:rPr>
          <w:rFonts w:hint="eastAsia" w:ascii="仿宋" w:hAnsi="仿宋" w:eastAsia="仿宋"/>
          <w:sz w:val="24"/>
          <w:szCs w:val="24"/>
          <w:u w:val="single"/>
          <w:lang w:eastAsia="zh-CN"/>
        </w:rPr>
        <w:t>（掘进二部）</w:t>
      </w:r>
      <w:r>
        <w:rPr>
          <w:rFonts w:hint="eastAsia" w:ascii="仿宋" w:hAnsi="仿宋" w:eastAsia="仿宋"/>
          <w:sz w:val="24"/>
          <w:szCs w:val="24"/>
          <w:u w:val="single"/>
        </w:rPr>
        <w:t>1302采煤工作面机巷部分设备未按要求捆绑。</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4.1303回风巷掘进工作面防冲卸压钻机在斜坡段未按安全技术措施规定采取防跑防滑防倒安全措施，停机时未用“十字枕木”将钻机卡稳，枕木间未采用耙钉钯牢，未采用钢丝绳或倒链拉紧。</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5.1303回风巷掘进工作面有多根锚杆外露长度超过规程规定的最大值50mm、三根锚索外露长度超过规定的最大250mm，支护参数不符合作业规程规定；1303回风巷回风掘进工作面联巷有15米顶板破碎，有5根单体液压支柱未接顶。</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6.矿井未及时修改基础数据平台上内容，数据平台中的采掘工作面与实际不符。</w:t>
      </w:r>
      <w:r>
        <w:rPr>
          <w:rFonts w:hint="eastAsia" w:ascii="仿宋" w:hAnsi="仿宋" w:eastAsia="仿宋"/>
          <w:sz w:val="24"/>
          <w:szCs w:val="24"/>
          <w:u w:val="single"/>
          <w:lang w:eastAsia="zh-CN"/>
        </w:rPr>
        <w:t>（安监部）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7.矿井安全生产专项整治三年行动问题隐患清单中共有各类隐患问题50项，其中多条隐患可现场整改或短期内整改，如“1305风巷3#、18#单元支架穿心销断”、“1302机巷102、124、139#风管处无极绳托绳轮损坏”。</w:t>
      </w:r>
      <w:r>
        <w:rPr>
          <w:rFonts w:hint="eastAsia" w:ascii="仿宋" w:hAnsi="仿宋" w:eastAsia="仿宋"/>
          <w:sz w:val="24"/>
          <w:szCs w:val="24"/>
          <w:u w:val="single"/>
          <w:lang w:eastAsia="zh-CN"/>
        </w:rPr>
        <w:t>（安监部）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8.1303回风巷掘进工作面巷道内有一处高冒区采用导风帘导风，未按作业规程规定采用不燃性材料进行充填处理。</w:t>
      </w:r>
      <w:r>
        <w:rPr>
          <w:rFonts w:hint="eastAsia" w:ascii="仿宋" w:hAnsi="仿宋" w:eastAsia="仿宋"/>
          <w:sz w:val="24"/>
          <w:szCs w:val="24"/>
          <w:u w:val="single"/>
          <w:lang w:eastAsia="zh-CN"/>
        </w:rPr>
        <w:t>（掘进二部）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9.1305机巷提料斜巷局部巷道帮鼓严重。</w:t>
      </w:r>
      <w:r>
        <w:rPr>
          <w:rFonts w:hint="eastAsia" w:ascii="仿宋" w:hAnsi="仿宋" w:eastAsia="仿宋"/>
          <w:sz w:val="24"/>
          <w:szCs w:val="24"/>
          <w:u w:val="single"/>
          <w:lang w:eastAsia="zh-CN"/>
        </w:rPr>
        <w:t>（技术部）</w:t>
      </w:r>
      <w:r>
        <w:rPr>
          <w:rFonts w:hint="eastAsia" w:ascii="仿宋" w:hAnsi="仿宋" w:eastAsia="仿宋"/>
          <w:sz w:val="24"/>
          <w:szCs w:val="24"/>
          <w:u w:val="single"/>
        </w:rPr>
        <w:t xml:space="preserve">                                                                                                  </w:t>
      </w:r>
      <w:r>
        <w:rPr>
          <w:rFonts w:hint="eastAsia" w:ascii="仿宋" w:hAnsi="仿宋" w:eastAsia="仿宋"/>
          <w:sz w:val="24"/>
          <w:szCs w:val="24"/>
          <w:u w:val="single"/>
        </w:rPr>
        <w:br w:type="textWrapping"/>
      </w:r>
      <w:r>
        <w:rPr>
          <w:rFonts w:hint="eastAsia" w:ascii="仿宋" w:hAnsi="仿宋" w:eastAsia="仿宋"/>
          <w:sz w:val="24"/>
          <w:szCs w:val="24"/>
          <w:u w:val="single"/>
        </w:rPr>
        <w:t xml:space="preserve">    10.《1302工作面设计》与《1302工作面回采作业规程》对工作面的支护形式要求不一致。1302工作面回顺超前加强支护《作业规程》规定单元支架100架，实际使用67架，未按作业规程要求支护。</w:t>
      </w:r>
      <w:r>
        <w:rPr>
          <w:rFonts w:hint="eastAsia" w:ascii="仿宋" w:hAnsi="仿宋" w:eastAsia="仿宋"/>
          <w:sz w:val="24"/>
          <w:szCs w:val="24"/>
          <w:u w:val="single"/>
          <w:lang w:eastAsia="zh-CN"/>
        </w:rPr>
        <w:t>（采煤部）</w:t>
      </w:r>
      <w:r>
        <w:rPr>
          <w:rFonts w:hint="eastAsia" w:ascii="仿宋" w:hAnsi="仿宋" w:eastAsia="仿宋"/>
          <w:sz w:val="24"/>
          <w:szCs w:val="24"/>
          <w:u w:val="single"/>
        </w:rPr>
        <w:t xml:space="preserve">                                   </w:t>
      </w:r>
      <w:bookmarkEnd w:id="3"/>
      <w:r>
        <w:rPr>
          <w:rFonts w:hint="eastAsia" w:ascii="仿宋" w:hAnsi="仿宋" w:eastAsia="仿宋"/>
          <w:sz w:val="24"/>
          <w:szCs w:val="24"/>
          <w:u w:val="single"/>
        </w:rPr>
        <w:t xml:space="preserve">                                                                 </w:t>
      </w:r>
    </w:p>
    <w:p>
      <w:pPr>
        <w:spacing w:line="560" w:lineRule="exact"/>
        <w:rPr>
          <w:rFonts w:ascii="仿宋" w:hAnsi="仿宋" w:eastAsia="仿宋"/>
          <w:sz w:val="24"/>
          <w:szCs w:val="24"/>
          <w:u w:val="single"/>
        </w:rPr>
      </w:pPr>
    </w:p>
    <w:p>
      <w:pPr>
        <w:spacing w:after="624" w:afterLines="200" w:line="560" w:lineRule="exact"/>
        <w:rPr>
          <w:rFonts w:ascii="仿宋" w:hAnsi="仿宋" w:eastAsia="仿宋"/>
          <w:sz w:val="24"/>
          <w:szCs w:val="24"/>
          <w:u w:val="single"/>
        </w:rPr>
      </w:pPr>
      <w:r>
        <w:rPr>
          <w:rFonts w:hint="eastAsia" w:ascii="仿宋" w:hAnsi="仿宋" w:eastAsia="仿宋"/>
          <w:sz w:val="24"/>
          <w:szCs w:val="24"/>
        </w:rPr>
        <w:t>被检查单位负责人意见:</w:t>
      </w:r>
      <w:r>
        <w:rPr>
          <w:rFonts w:hint="eastAsia" w:ascii="仿宋" w:hAnsi="仿宋" w:eastAsia="仿宋"/>
          <w:sz w:val="24"/>
          <w:szCs w:val="24"/>
          <w:u w:val="single"/>
        </w:rPr>
        <w:t xml:space="preserve">                    </w:t>
      </w:r>
      <w:r>
        <w:rPr>
          <w:rFonts w:hint="eastAsia" w:ascii="仿宋" w:hAnsi="仿宋" w:eastAsia="仿宋"/>
          <w:sz w:val="24"/>
          <w:szCs w:val="24"/>
        </w:rPr>
        <w:t>签名:</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日期:</w:t>
      </w:r>
      <w:r>
        <w:rPr>
          <w:rFonts w:hint="eastAsia" w:ascii="仿宋" w:hAnsi="仿宋" w:eastAsia="仿宋"/>
          <w:sz w:val="24"/>
          <w:szCs w:val="24"/>
          <w:u w:val="single"/>
        </w:rPr>
        <w:t xml:space="preserve">            </w:t>
      </w:r>
    </w:p>
    <w:sectPr>
      <w:headerReference r:id="rId6" w:type="first"/>
      <w:footerReference r:id="rId8" w:type="first"/>
      <w:headerReference r:id="rId5" w:type="default"/>
      <w:footerReference r:id="rId7" w:type="default"/>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60" w:lineRule="auto"/>
      </w:pPr>
    </w:p>
  </w:footnote>
  <w:footnote w:type="continuationSeparator" w:id="1">
    <w:p>
      <w:pPr>
        <w:spacing w:line="6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asciiTheme="minorEastAsia" w:hAnsiTheme="minorEastAsia"/>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1E"/>
    <w:rsid w:val="000004A8"/>
    <w:rsid w:val="00015A1E"/>
    <w:rsid w:val="00015F7F"/>
    <w:rsid w:val="0001611B"/>
    <w:rsid w:val="00024F36"/>
    <w:rsid w:val="00025D7D"/>
    <w:rsid w:val="00031CA9"/>
    <w:rsid w:val="0003349C"/>
    <w:rsid w:val="000353C9"/>
    <w:rsid w:val="00056D30"/>
    <w:rsid w:val="00076C25"/>
    <w:rsid w:val="0007784F"/>
    <w:rsid w:val="00082C6A"/>
    <w:rsid w:val="0008707A"/>
    <w:rsid w:val="00097377"/>
    <w:rsid w:val="000B1012"/>
    <w:rsid w:val="000B3E45"/>
    <w:rsid w:val="000B66A1"/>
    <w:rsid w:val="000C2A78"/>
    <w:rsid w:val="000C2F71"/>
    <w:rsid w:val="000C6A76"/>
    <w:rsid w:val="000C70C6"/>
    <w:rsid w:val="000D0EE4"/>
    <w:rsid w:val="000E5323"/>
    <w:rsid w:val="000F02F2"/>
    <w:rsid w:val="000F2ED4"/>
    <w:rsid w:val="00106450"/>
    <w:rsid w:val="0011201A"/>
    <w:rsid w:val="001446D4"/>
    <w:rsid w:val="001515EF"/>
    <w:rsid w:val="00163028"/>
    <w:rsid w:val="00167C39"/>
    <w:rsid w:val="001802EA"/>
    <w:rsid w:val="001811BB"/>
    <w:rsid w:val="00193C6E"/>
    <w:rsid w:val="00195C47"/>
    <w:rsid w:val="001A2819"/>
    <w:rsid w:val="001C2D5D"/>
    <w:rsid w:val="001C4218"/>
    <w:rsid w:val="001C4279"/>
    <w:rsid w:val="001E6C09"/>
    <w:rsid w:val="00201FDD"/>
    <w:rsid w:val="00220127"/>
    <w:rsid w:val="00241C7E"/>
    <w:rsid w:val="002508F1"/>
    <w:rsid w:val="002A6D5E"/>
    <w:rsid w:val="002B1B83"/>
    <w:rsid w:val="002B332D"/>
    <w:rsid w:val="002B4C68"/>
    <w:rsid w:val="002C0542"/>
    <w:rsid w:val="002C0D08"/>
    <w:rsid w:val="002C305C"/>
    <w:rsid w:val="002C4DE3"/>
    <w:rsid w:val="002F69FB"/>
    <w:rsid w:val="002F72F9"/>
    <w:rsid w:val="0030409C"/>
    <w:rsid w:val="0030484A"/>
    <w:rsid w:val="0030630D"/>
    <w:rsid w:val="00322857"/>
    <w:rsid w:val="00333DF3"/>
    <w:rsid w:val="00336D8B"/>
    <w:rsid w:val="00351F86"/>
    <w:rsid w:val="00351FDF"/>
    <w:rsid w:val="00352466"/>
    <w:rsid w:val="00372D05"/>
    <w:rsid w:val="003758E0"/>
    <w:rsid w:val="00392C87"/>
    <w:rsid w:val="003932AE"/>
    <w:rsid w:val="003A3929"/>
    <w:rsid w:val="003B61D7"/>
    <w:rsid w:val="003B763C"/>
    <w:rsid w:val="003C1BE0"/>
    <w:rsid w:val="003D1BBB"/>
    <w:rsid w:val="003F22DB"/>
    <w:rsid w:val="00403476"/>
    <w:rsid w:val="00412663"/>
    <w:rsid w:val="004132DD"/>
    <w:rsid w:val="0041508A"/>
    <w:rsid w:val="00417EFC"/>
    <w:rsid w:val="00426F79"/>
    <w:rsid w:val="00451227"/>
    <w:rsid w:val="00473A94"/>
    <w:rsid w:val="00480BAD"/>
    <w:rsid w:val="00481752"/>
    <w:rsid w:val="004817D0"/>
    <w:rsid w:val="0049195A"/>
    <w:rsid w:val="004A1565"/>
    <w:rsid w:val="004A6484"/>
    <w:rsid w:val="004A65B1"/>
    <w:rsid w:val="004B6432"/>
    <w:rsid w:val="004C185C"/>
    <w:rsid w:val="004D6184"/>
    <w:rsid w:val="004F2B7C"/>
    <w:rsid w:val="004F4A26"/>
    <w:rsid w:val="00502BF8"/>
    <w:rsid w:val="00503303"/>
    <w:rsid w:val="00524D0A"/>
    <w:rsid w:val="005321D5"/>
    <w:rsid w:val="00583512"/>
    <w:rsid w:val="00590DE1"/>
    <w:rsid w:val="005A7F0B"/>
    <w:rsid w:val="005B7A74"/>
    <w:rsid w:val="005D5074"/>
    <w:rsid w:val="006138CC"/>
    <w:rsid w:val="0061489E"/>
    <w:rsid w:val="00614B0F"/>
    <w:rsid w:val="0062050E"/>
    <w:rsid w:val="006211E9"/>
    <w:rsid w:val="0063590E"/>
    <w:rsid w:val="00643660"/>
    <w:rsid w:val="00652336"/>
    <w:rsid w:val="00654009"/>
    <w:rsid w:val="00670D18"/>
    <w:rsid w:val="00677A94"/>
    <w:rsid w:val="00683557"/>
    <w:rsid w:val="00695505"/>
    <w:rsid w:val="006A1C78"/>
    <w:rsid w:val="006A59C9"/>
    <w:rsid w:val="006D03B3"/>
    <w:rsid w:val="006D53F6"/>
    <w:rsid w:val="006F250B"/>
    <w:rsid w:val="007331E4"/>
    <w:rsid w:val="007443AD"/>
    <w:rsid w:val="00752282"/>
    <w:rsid w:val="00753627"/>
    <w:rsid w:val="00757BE0"/>
    <w:rsid w:val="00762795"/>
    <w:rsid w:val="00777887"/>
    <w:rsid w:val="00781B9F"/>
    <w:rsid w:val="00784B1E"/>
    <w:rsid w:val="007933B7"/>
    <w:rsid w:val="007B3DF2"/>
    <w:rsid w:val="007C37DA"/>
    <w:rsid w:val="007F0251"/>
    <w:rsid w:val="007F5681"/>
    <w:rsid w:val="00801D03"/>
    <w:rsid w:val="00805CA3"/>
    <w:rsid w:val="00820373"/>
    <w:rsid w:val="008408FC"/>
    <w:rsid w:val="00846C4D"/>
    <w:rsid w:val="008531AA"/>
    <w:rsid w:val="00866240"/>
    <w:rsid w:val="0087636A"/>
    <w:rsid w:val="008B03ED"/>
    <w:rsid w:val="008B071B"/>
    <w:rsid w:val="008B4F87"/>
    <w:rsid w:val="008B6970"/>
    <w:rsid w:val="008C24F1"/>
    <w:rsid w:val="008E0213"/>
    <w:rsid w:val="008E3738"/>
    <w:rsid w:val="00902EB8"/>
    <w:rsid w:val="009212FA"/>
    <w:rsid w:val="009213DA"/>
    <w:rsid w:val="00931FE5"/>
    <w:rsid w:val="00934EE1"/>
    <w:rsid w:val="00936E57"/>
    <w:rsid w:val="00944336"/>
    <w:rsid w:val="0094443B"/>
    <w:rsid w:val="0096047B"/>
    <w:rsid w:val="00962369"/>
    <w:rsid w:val="0096402A"/>
    <w:rsid w:val="00970DC5"/>
    <w:rsid w:val="0097246C"/>
    <w:rsid w:val="0097519C"/>
    <w:rsid w:val="00987344"/>
    <w:rsid w:val="009924A1"/>
    <w:rsid w:val="0099510B"/>
    <w:rsid w:val="009B0790"/>
    <w:rsid w:val="009D28D4"/>
    <w:rsid w:val="009D2E37"/>
    <w:rsid w:val="00A03548"/>
    <w:rsid w:val="00A2779D"/>
    <w:rsid w:val="00A418A7"/>
    <w:rsid w:val="00A573AF"/>
    <w:rsid w:val="00A60D2B"/>
    <w:rsid w:val="00A61670"/>
    <w:rsid w:val="00A81472"/>
    <w:rsid w:val="00A81C8F"/>
    <w:rsid w:val="00A86410"/>
    <w:rsid w:val="00A96275"/>
    <w:rsid w:val="00AA1E32"/>
    <w:rsid w:val="00AA4341"/>
    <w:rsid w:val="00AC3538"/>
    <w:rsid w:val="00AD2AC3"/>
    <w:rsid w:val="00AD354A"/>
    <w:rsid w:val="00AE0BCA"/>
    <w:rsid w:val="00B01B15"/>
    <w:rsid w:val="00B04F65"/>
    <w:rsid w:val="00B1251A"/>
    <w:rsid w:val="00B12A1B"/>
    <w:rsid w:val="00B230F6"/>
    <w:rsid w:val="00B23B57"/>
    <w:rsid w:val="00B2759A"/>
    <w:rsid w:val="00B33301"/>
    <w:rsid w:val="00B52AFC"/>
    <w:rsid w:val="00BA029E"/>
    <w:rsid w:val="00BA3027"/>
    <w:rsid w:val="00BA3849"/>
    <w:rsid w:val="00BA5764"/>
    <w:rsid w:val="00BB7ED3"/>
    <w:rsid w:val="00BC3743"/>
    <w:rsid w:val="00BD245C"/>
    <w:rsid w:val="00BE1064"/>
    <w:rsid w:val="00BE1755"/>
    <w:rsid w:val="00BE1F86"/>
    <w:rsid w:val="00BE2846"/>
    <w:rsid w:val="00BE3E2A"/>
    <w:rsid w:val="00BE4B78"/>
    <w:rsid w:val="00BF55F6"/>
    <w:rsid w:val="00BF7DF1"/>
    <w:rsid w:val="00C02919"/>
    <w:rsid w:val="00C02A5A"/>
    <w:rsid w:val="00C104F4"/>
    <w:rsid w:val="00C173B1"/>
    <w:rsid w:val="00C2210F"/>
    <w:rsid w:val="00C235F3"/>
    <w:rsid w:val="00C2456F"/>
    <w:rsid w:val="00C3646A"/>
    <w:rsid w:val="00C63651"/>
    <w:rsid w:val="00C63EDB"/>
    <w:rsid w:val="00C66E78"/>
    <w:rsid w:val="00C76EF8"/>
    <w:rsid w:val="00CA113A"/>
    <w:rsid w:val="00CA79EB"/>
    <w:rsid w:val="00CE0C14"/>
    <w:rsid w:val="00CE4B01"/>
    <w:rsid w:val="00CE68BE"/>
    <w:rsid w:val="00CF4EEE"/>
    <w:rsid w:val="00D0443D"/>
    <w:rsid w:val="00D10B70"/>
    <w:rsid w:val="00D36513"/>
    <w:rsid w:val="00D65054"/>
    <w:rsid w:val="00D76415"/>
    <w:rsid w:val="00D76558"/>
    <w:rsid w:val="00D771E9"/>
    <w:rsid w:val="00D80D17"/>
    <w:rsid w:val="00D828EB"/>
    <w:rsid w:val="00D912A0"/>
    <w:rsid w:val="00D93576"/>
    <w:rsid w:val="00D93EB5"/>
    <w:rsid w:val="00DA53ED"/>
    <w:rsid w:val="00DB7D5F"/>
    <w:rsid w:val="00DD0C38"/>
    <w:rsid w:val="00DD3B2E"/>
    <w:rsid w:val="00DE420F"/>
    <w:rsid w:val="00DE4235"/>
    <w:rsid w:val="00E01DC3"/>
    <w:rsid w:val="00E051C2"/>
    <w:rsid w:val="00E241B4"/>
    <w:rsid w:val="00E260F5"/>
    <w:rsid w:val="00E27DC5"/>
    <w:rsid w:val="00E3504B"/>
    <w:rsid w:val="00E41107"/>
    <w:rsid w:val="00E65338"/>
    <w:rsid w:val="00E74464"/>
    <w:rsid w:val="00E77F33"/>
    <w:rsid w:val="00E82958"/>
    <w:rsid w:val="00E82FD5"/>
    <w:rsid w:val="00E96D81"/>
    <w:rsid w:val="00EA569B"/>
    <w:rsid w:val="00EA6B55"/>
    <w:rsid w:val="00ED46D5"/>
    <w:rsid w:val="00ED629A"/>
    <w:rsid w:val="00F00E59"/>
    <w:rsid w:val="00F10091"/>
    <w:rsid w:val="00F23C4B"/>
    <w:rsid w:val="00F23ECB"/>
    <w:rsid w:val="00F3169A"/>
    <w:rsid w:val="00F340AC"/>
    <w:rsid w:val="00F475A0"/>
    <w:rsid w:val="00F5204C"/>
    <w:rsid w:val="00F67D5C"/>
    <w:rsid w:val="00F7322B"/>
    <w:rsid w:val="00F73B21"/>
    <w:rsid w:val="00F80D00"/>
    <w:rsid w:val="00F945D6"/>
    <w:rsid w:val="00FA0396"/>
    <w:rsid w:val="00FB6A65"/>
    <w:rsid w:val="00FC0450"/>
    <w:rsid w:val="0303328C"/>
    <w:rsid w:val="064C250D"/>
    <w:rsid w:val="06E660A4"/>
    <w:rsid w:val="09DE6121"/>
    <w:rsid w:val="0A6D03CB"/>
    <w:rsid w:val="0BB27176"/>
    <w:rsid w:val="0CAA7D09"/>
    <w:rsid w:val="0DAB7D37"/>
    <w:rsid w:val="0FA72175"/>
    <w:rsid w:val="10A318EF"/>
    <w:rsid w:val="10AE4ABF"/>
    <w:rsid w:val="10B80E56"/>
    <w:rsid w:val="126F12B1"/>
    <w:rsid w:val="136954AC"/>
    <w:rsid w:val="15190D42"/>
    <w:rsid w:val="16700938"/>
    <w:rsid w:val="179D6267"/>
    <w:rsid w:val="19BA7653"/>
    <w:rsid w:val="1A35414E"/>
    <w:rsid w:val="1A993734"/>
    <w:rsid w:val="1D5357CC"/>
    <w:rsid w:val="1D927BE1"/>
    <w:rsid w:val="1F9D176E"/>
    <w:rsid w:val="21BC3576"/>
    <w:rsid w:val="26615237"/>
    <w:rsid w:val="27A82BF2"/>
    <w:rsid w:val="2AEF1A2C"/>
    <w:rsid w:val="2B1372B3"/>
    <w:rsid w:val="2CFA0E6B"/>
    <w:rsid w:val="2F46662F"/>
    <w:rsid w:val="2F814CBB"/>
    <w:rsid w:val="310A0E43"/>
    <w:rsid w:val="32004E28"/>
    <w:rsid w:val="374E43B5"/>
    <w:rsid w:val="3A8724EF"/>
    <w:rsid w:val="3D3F5C1E"/>
    <w:rsid w:val="3F2A365E"/>
    <w:rsid w:val="3F8D2194"/>
    <w:rsid w:val="4079536C"/>
    <w:rsid w:val="4175666F"/>
    <w:rsid w:val="423E7278"/>
    <w:rsid w:val="429D2B15"/>
    <w:rsid w:val="43E15DD7"/>
    <w:rsid w:val="44A35FFF"/>
    <w:rsid w:val="45657878"/>
    <w:rsid w:val="45EB6D23"/>
    <w:rsid w:val="474822C8"/>
    <w:rsid w:val="47A60A5F"/>
    <w:rsid w:val="48CF16CB"/>
    <w:rsid w:val="4C3C073D"/>
    <w:rsid w:val="4C9D5D81"/>
    <w:rsid w:val="4C9F31FE"/>
    <w:rsid w:val="4D6F2B8F"/>
    <w:rsid w:val="4D874BBC"/>
    <w:rsid w:val="4FA60DB2"/>
    <w:rsid w:val="50115895"/>
    <w:rsid w:val="518736A1"/>
    <w:rsid w:val="53791583"/>
    <w:rsid w:val="53DC3BA5"/>
    <w:rsid w:val="543D0F0D"/>
    <w:rsid w:val="557A49C7"/>
    <w:rsid w:val="57273112"/>
    <w:rsid w:val="575F4523"/>
    <w:rsid w:val="59AF4055"/>
    <w:rsid w:val="5A743C3E"/>
    <w:rsid w:val="5A8A398A"/>
    <w:rsid w:val="5AA15262"/>
    <w:rsid w:val="5B0452E6"/>
    <w:rsid w:val="5DB5770F"/>
    <w:rsid w:val="5DD73C9E"/>
    <w:rsid w:val="5E09123E"/>
    <w:rsid w:val="5E891E37"/>
    <w:rsid w:val="603A0FA2"/>
    <w:rsid w:val="61683F72"/>
    <w:rsid w:val="64F401C6"/>
    <w:rsid w:val="65727C33"/>
    <w:rsid w:val="6A8B2E7A"/>
    <w:rsid w:val="6CD44690"/>
    <w:rsid w:val="6D142B25"/>
    <w:rsid w:val="6F542744"/>
    <w:rsid w:val="70893E74"/>
    <w:rsid w:val="71154C33"/>
    <w:rsid w:val="728B6C8A"/>
    <w:rsid w:val="746A7385"/>
    <w:rsid w:val="747C37E7"/>
    <w:rsid w:val="7509702C"/>
    <w:rsid w:val="75650207"/>
    <w:rsid w:val="764474CC"/>
    <w:rsid w:val="77031797"/>
    <w:rsid w:val="77C80ACD"/>
    <w:rsid w:val="78E0358C"/>
    <w:rsid w:val="79914B47"/>
    <w:rsid w:val="79AD7148"/>
    <w:rsid w:val="7A1A0185"/>
    <w:rsid w:val="7A1B29B0"/>
    <w:rsid w:val="7B7550A9"/>
    <w:rsid w:val="7BD34C9C"/>
    <w:rsid w:val="7C744FCC"/>
    <w:rsid w:val="7D925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60" w:lineRule="auto"/>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pPr>
  </w:style>
  <w:style w:type="paragraph" w:styleId="3">
    <w:name w:val="Balloon Text"/>
    <w:basedOn w:val="1"/>
    <w:link w:val="13"/>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uiPriority w:val="99"/>
    <w:pPr>
      <w:snapToGrid w:val="0"/>
    </w:pPr>
    <w:rPr>
      <w:sz w:val="18"/>
    </w:rPr>
  </w:style>
  <w:style w:type="character" w:styleId="9">
    <w:name w:val="endnote reference"/>
    <w:basedOn w:val="8"/>
    <w:semiHidden/>
    <w:unhideWhenUsed/>
    <w:uiPriority w:val="99"/>
    <w:rPr>
      <w:vertAlign w:val="superscript"/>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styleId="12">
    <w:name w:val="footnote reference"/>
    <w:basedOn w:val="8"/>
    <w:semiHidden/>
    <w:unhideWhenUsed/>
    <w:uiPriority w:val="99"/>
    <w:rPr>
      <w:vertAlign w:val="superscript"/>
    </w:rPr>
  </w:style>
  <w:style w:type="character" w:customStyle="1" w:styleId="13">
    <w:name w:val="批注框文本 字符"/>
    <w:basedOn w:val="8"/>
    <w:link w:val="3"/>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9B191-D992-4D1D-905B-863AA8F4444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967</Characters>
  <Lines>8</Lines>
  <Paragraphs>2</Paragraphs>
  <TotalTime>9</TotalTime>
  <ScaleCrop>false</ScaleCrop>
  <LinksUpToDate>false</LinksUpToDate>
  <CharactersWithSpaces>1134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2019-10-23T01:37:00Z</dcterms:created>
  <dcterms:modified xsi:type="dcterms:W3CDTF">2022-03-04T09:24:31Z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45F5664CA8014E8584243CB8702C1D34</vt:lpwstr>
  </property>
</Properties>
</file>