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华文中宋" w:hAnsi="华文中宋" w:eastAsia="华文中宋"/>
          <w:b/>
          <w:sz w:val="44"/>
          <w:szCs w:val="44"/>
        </w:rPr>
      </w:pPr>
      <w:r>
        <w:rPr>
          <w:rFonts w:hint="eastAsia" w:ascii="华文中宋" w:hAnsi="华文中宋" w:eastAsia="华文中宋" w:cs="黑体"/>
          <w:b/>
          <w:sz w:val="44"/>
          <w:szCs w:val="44"/>
        </w:rPr>
        <w:t>煤矿安全监管行政执法文书</w:t>
      </w:r>
    </w:p>
    <w:p>
      <w:pPr>
        <w:spacing w:line="700" w:lineRule="exact"/>
        <w:jc w:val="center"/>
        <w:rPr>
          <w:rFonts w:ascii="黑体" w:hAnsi="黑体" w:eastAsia="黑体" w:cs="黑体"/>
          <w:b/>
          <w:sz w:val="44"/>
          <w:szCs w:val="44"/>
        </w:rPr>
      </w:pPr>
      <w:r>
        <w:rPr>
          <w:rFonts w:ascii="黑体" w:hAnsi="黑体" w:eastAsia="黑体" w:cs="黑体"/>
          <w:b/>
          <w:sz w:val="44"/>
          <w:szCs w:val="44"/>
        </w:rPr>
        <w:pict>
          <v:line id="直接连接符 56" o:spid="_x0000_s1029" o:spt="20" style="position:absolute;left:0pt;margin-left:-6pt;margin-top:2.8pt;height:0pt;width:416.7pt;z-index:251661312;mso-width-relative:page;mso-height-relative:page;" coordsize="21600,21600" o:gfxdata="UEsDBAoAAAAAAIdO4kAAAAAAAAAAAAAAAAAEAAAAZHJzL1BLAwQUAAAACACHTuJA+uFrsdYAAAAH&#10;AQAADwAAAGRycy9kb3ducmV2LnhtbE2PzU7DMBCE70i8g7WVuLVOIqhKGqeCShWq4ELhAbbxNoka&#10;r6N4+5O3x3Chx9GMZr4pVlfXqTMNofVsIJ0loIgrb1uuDXx/baYLUEGQLXaeycBIAVbl/V2BufUX&#10;/qTzTmoVSzjkaKAR6XOtQ9WQwzDzPXH0Dn5wKFEOtbYDXmK563SWJHPtsOW40GBP64aq4+7kDMgx&#10;eXt/xc344g5bqZ/Hym3XH8Y8TNJkCUroKv9h+MWP6FBGpr0/sQ2qMzBNs/hFDDzNQUV/kaWPoPZ/&#10;WpeFvuUvfwBQSwMEFAAAAAgAh07iQNb4RMHjAQAAowMAAA4AAABkcnMvZTJvRG9jLnhtbK1TzW4T&#10;MRC+I/EOlu9kN6katatsemgoFwSRgAeY2N6sJf9p7GSTl+AFkLjBiSN33ob2MRg7aQrtBSH2MDv2&#10;zHye7/N4drWzhm0VRu1dy8ejmjPlhJfarVv+4f3NiwvOYgInwXinWr5XkV/Nnz+bDaFRE997IxUy&#10;AnGxGULL+5RCU1VR9MpCHPmgHAU7jxYSLXFdSYSB0K2pJnU9rQaPMqAXKkbaXRyCfF7wu06J9Lbr&#10;okrMtJx6S8Visatsq/kMmjVC6LU4tgH/0IUF7ejQE9QCErAN6idQVgv00XdpJLytfNdpoQoHYjOu&#10;H7F510NQhQuJE8NJpvj/YMWb7RKZli2fnnHmwNId3X76/vPjl7sfn8nefvvKzqdZpiHEhrKv3RKP&#10;qxiWmDnvOrT5T2zYrki7P0mrdokJ2jyfXE7qS7oBcR+rHgoDxvRKecuy03KjXWYNDWxfx0SHUep9&#10;St42jg0tP7sY1xkPaGo6A4lcG4iHXJlSHL3R8kYbk0sirlfXBtkW8hyUL3Mi4D/S8ikLiP0hr4QO&#10;E4J+4yQVQNMrkC+dZGkfSCpHQ81zN1ZJzoyiN5C9kplAm7/JpCaMo16ywAdJs7fyck83swmo1z2J&#10;Mi795ghNQun8OLV51H5fF6SHtzX/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rha7HWAAAABwEA&#10;AA8AAAAAAAAAAQAgAAAAIgAAAGRycy9kb3ducmV2LnhtbFBLAQIUABQAAAAIAIdO4kDW+ETB4wEA&#10;AKMDAAAOAAAAAAAAAAEAIAAAACUBAABkcnMvZTJvRG9jLnhtbFBLBQYAAAAABgAGAFkBAAB6BQAA&#10;AAA=&#10;">
            <v:path arrowok="t"/>
            <v:fill focussize="0,0"/>
            <v:stroke weight="3pt" linestyle="thinThin"/>
            <v:imagedata o:title=""/>
            <o:lock v:ext="edit"/>
          </v:line>
        </w:pict>
      </w:r>
      <w:r>
        <w:rPr>
          <w:rFonts w:hint="eastAsia" w:ascii="黑体" w:hAnsi="黑体" w:eastAsia="黑体" w:cs="黑体"/>
          <w:b/>
          <w:sz w:val="44"/>
          <w:szCs w:val="44"/>
        </w:rPr>
        <w:t>现场处理决定书</w:t>
      </w:r>
    </w:p>
    <w:p>
      <w:pPr>
        <w:tabs>
          <w:tab w:val="left" w:pos="8280"/>
        </w:tabs>
        <w:spacing w:line="480" w:lineRule="auto"/>
        <w:ind w:left="567" w:leftChars="270"/>
        <w:jc w:val="right"/>
        <w:rPr>
          <w:rFonts w:cs="仿宋" w:asciiTheme="minorEastAsia" w:hAnsiTheme="minorEastAsia"/>
          <w:sz w:val="28"/>
          <w:szCs w:val="28"/>
        </w:rPr>
      </w:pPr>
      <w:r>
        <w:rPr>
          <w:rFonts w:hint="eastAsia" w:ascii="宋体"/>
          <w:sz w:val="28"/>
          <w:szCs w:val="28"/>
        </w:rPr>
        <w:t>（麟）煤安</w:t>
      </w:r>
      <w:r>
        <w:rPr>
          <w:rFonts w:hint="eastAsia" w:cs="仿宋" w:asciiTheme="minorEastAsia" w:hAnsiTheme="minorEastAsia"/>
          <w:sz w:val="28"/>
          <w:szCs w:val="28"/>
        </w:rPr>
        <w:t>处〔2021〕041号</w:t>
      </w:r>
    </w:p>
    <w:p>
      <w:pPr>
        <w:spacing w:line="560" w:lineRule="exact"/>
        <w:jc w:val="left"/>
        <w:rPr>
          <w:rFonts w:ascii="仿宋" w:hAnsi="仿宋" w:eastAsia="仿宋"/>
          <w:sz w:val="24"/>
          <w:u w:val="single"/>
        </w:rPr>
      </w:pPr>
      <w:r>
        <w:rPr>
          <w:rFonts w:ascii="仿宋" w:hAnsi="仿宋" w:eastAsia="仿宋"/>
          <w:sz w:val="24"/>
          <w:u w:val="single"/>
        </w:rPr>
        <w:t>陕西金源招贤矿业有限公司</w:t>
      </w:r>
      <w:r>
        <w:rPr>
          <w:rFonts w:hint="eastAsia" w:ascii="仿宋" w:hAnsi="仿宋" w:eastAsia="仿宋"/>
          <w:sz w:val="24"/>
        </w:rPr>
        <w:t>:</w:t>
      </w:r>
    </w:p>
    <w:p>
      <w:pPr>
        <w:spacing w:line="560" w:lineRule="exact"/>
        <w:ind w:firstLine="480" w:firstLineChars="200"/>
        <w:jc w:val="left"/>
        <w:rPr>
          <w:rFonts w:ascii="仿宋" w:hAnsi="仿宋" w:eastAsia="仿宋"/>
          <w:sz w:val="24"/>
        </w:rPr>
      </w:pPr>
      <w:r>
        <w:rPr>
          <w:rFonts w:hint="eastAsia" w:ascii="仿宋" w:hAnsi="仿宋" w:eastAsia="仿宋"/>
          <w:sz w:val="24"/>
        </w:rPr>
        <w:t>本机关于</w:t>
      </w:r>
      <w:r>
        <w:rPr>
          <w:rFonts w:hint="eastAsia" w:ascii="仿宋" w:hAnsi="仿宋" w:eastAsia="仿宋"/>
          <w:sz w:val="24"/>
          <w:u w:val="single"/>
        </w:rPr>
        <w:t>2021年11月17日</w:t>
      </w:r>
      <w:r>
        <w:rPr>
          <w:rFonts w:hint="eastAsia" w:ascii="仿宋" w:hAnsi="仿宋" w:eastAsia="仿宋"/>
          <w:sz w:val="24"/>
        </w:rPr>
        <w:t>现场检查时，发现你单位有下列违法违规行为，现作出如下现场处理决定:</w:t>
      </w:r>
    </w:p>
    <w:p>
      <w:pPr>
        <w:spacing w:line="560" w:lineRule="exact"/>
        <w:jc w:val="left"/>
        <w:rPr>
          <w:rFonts w:ascii="仿宋" w:hAnsi="仿宋" w:eastAsia="仿宋"/>
          <w:sz w:val="24"/>
        </w:rPr>
      </w:pPr>
      <w:r>
        <w:rPr>
          <w:rFonts w:hint="eastAsia" w:ascii="仿宋" w:hAnsi="仿宋" w:eastAsia="仿宋"/>
          <w:sz w:val="24"/>
          <w:u w:val="single"/>
        </w:rPr>
        <w:t xml:space="preserve">    1.贯彻落实习近平总书记关于安全生产重要指示批示精神，对于防汛救灾重要指示精神及汛期安全没有部署及深化学习。责令限7日改正</w:t>
      </w:r>
      <w:r>
        <w:rPr>
          <w:rFonts w:hint="eastAsia" w:ascii="仿宋" w:hAnsi="仿宋" w:eastAsia="仿宋"/>
          <w:sz w:val="24"/>
          <w:u w:val="single"/>
          <w:lang w:eastAsia="zh-CN"/>
        </w:rPr>
        <w:t>；（党群工作部）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2.该矿上级公司未按防汛要求派驻工作组并对该矿井开展安全检查工作。责令限7日改正</w:t>
      </w:r>
      <w:r>
        <w:rPr>
          <w:rFonts w:hint="eastAsia" w:ascii="仿宋" w:hAnsi="仿宋" w:eastAsia="仿宋"/>
          <w:sz w:val="24"/>
          <w:u w:val="single"/>
          <w:lang w:eastAsia="zh-CN"/>
        </w:rPr>
        <w:t>；（调度指挥中心）</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3.1302综放工作面安装措施安装区队没有进行全员贯彻学习。责令限3日改正</w:t>
      </w:r>
      <w:r>
        <w:rPr>
          <w:rFonts w:hint="eastAsia" w:ascii="仿宋" w:hAnsi="仿宋" w:eastAsia="仿宋"/>
          <w:sz w:val="24"/>
          <w:u w:val="single"/>
          <w:lang w:eastAsia="zh-CN"/>
        </w:rPr>
        <w:t>；（安装工区）</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4.980辅助运输巷局部通风机牌板缺少巷道全风压供风量及风筒出风口风量等参数。责令限3日改正</w:t>
      </w:r>
      <w:r>
        <w:rPr>
          <w:rFonts w:hint="eastAsia" w:ascii="仿宋" w:hAnsi="仿宋" w:eastAsia="仿宋"/>
          <w:sz w:val="24"/>
          <w:u w:val="single"/>
          <w:lang w:eastAsia="zh-CN"/>
        </w:rPr>
        <w:t>；（综掘部）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5.980回风巷二部皮带烟雾传感器说明牌距离巷道顶板较高。当场予以纠正</w:t>
      </w:r>
      <w:r>
        <w:rPr>
          <w:rFonts w:hint="eastAsia" w:ascii="仿宋" w:hAnsi="仿宋" w:eastAsia="仿宋"/>
          <w:sz w:val="24"/>
          <w:u w:val="single"/>
          <w:lang w:eastAsia="zh-CN"/>
        </w:rPr>
        <w:t>；（掘进部）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6.980 辅助运输巷掘进工作面正头，供水施救、压风自救装置数量不能满足正常工作需要。责令立即停止作业，排除事故隐患</w:t>
      </w:r>
      <w:r>
        <w:rPr>
          <w:rFonts w:hint="eastAsia" w:ascii="仿宋" w:hAnsi="仿宋" w:eastAsia="仿宋"/>
          <w:sz w:val="24"/>
          <w:u w:val="single"/>
          <w:lang w:eastAsia="zh-CN"/>
        </w:rPr>
        <w:t>；（综掘部）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7.980人车绕道风门处，调节风窗牌板未标注进风量。责令限3日改正</w:t>
      </w:r>
      <w:r>
        <w:rPr>
          <w:rFonts w:hint="eastAsia" w:ascii="仿宋" w:hAnsi="仿宋" w:eastAsia="仿宋"/>
          <w:sz w:val="24"/>
          <w:u w:val="single"/>
          <w:lang w:eastAsia="zh-CN"/>
        </w:rPr>
        <w:t>；（通防部）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8.1302回风巷外部密闭墙处调节风窗风量计算错误。责令改正</w:t>
      </w:r>
      <w:r>
        <w:rPr>
          <w:rFonts w:hint="eastAsia" w:ascii="仿宋" w:hAnsi="仿宋" w:eastAsia="仿宋"/>
          <w:sz w:val="24"/>
          <w:u w:val="single"/>
          <w:lang w:eastAsia="zh-CN"/>
        </w:rPr>
        <w:t>；（通防部）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9.1305综放工作面机巷联络巷上平台（非停车场）有矿车存放，导致巷道无人行通道。责令改正</w:t>
      </w:r>
      <w:r>
        <w:rPr>
          <w:rFonts w:hint="eastAsia" w:ascii="仿宋" w:hAnsi="仿宋" w:eastAsia="仿宋"/>
          <w:sz w:val="24"/>
          <w:u w:val="single"/>
          <w:lang w:eastAsia="zh-CN"/>
        </w:rPr>
        <w:t>；（修护部）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10.1305综放工作面上、下顺槽轨道运输巷道均有运输“四超”车辆，物料未进行捆绑。责令改正</w:t>
      </w:r>
      <w:r>
        <w:rPr>
          <w:rFonts w:hint="eastAsia" w:ascii="仿宋" w:hAnsi="仿宋" w:eastAsia="仿宋"/>
          <w:sz w:val="24"/>
          <w:u w:val="single"/>
          <w:lang w:eastAsia="zh-CN"/>
        </w:rPr>
        <w:t>；（采煤部、修护部）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11.1305综放工作面两巷超前支护范围内，部分加强支护段（单体支柱、单元支架）未连续支护。责令改正</w:t>
      </w:r>
      <w:r>
        <w:rPr>
          <w:rFonts w:hint="eastAsia" w:ascii="仿宋" w:hAnsi="仿宋" w:eastAsia="仿宋"/>
          <w:sz w:val="24"/>
          <w:u w:val="single"/>
          <w:lang w:eastAsia="zh-CN"/>
        </w:rPr>
        <w:t>；（采煤部）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12.1305综放工作面运巷转载机里侧钻场硐室抬棚支护不符合作业规程规定，此处缺少人行过桥。要求限期改正</w:t>
      </w:r>
      <w:r>
        <w:rPr>
          <w:rFonts w:hint="eastAsia" w:ascii="仿宋" w:hAnsi="仿宋" w:eastAsia="仿宋"/>
          <w:sz w:val="24"/>
          <w:u w:val="single"/>
          <w:lang w:eastAsia="zh-CN"/>
        </w:rPr>
        <w:t>；（防冲队）</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13.1305综放工作面两巷部分巷道锚杆、锚索未退锚，不利于顶板垮落。责令改正</w:t>
      </w:r>
      <w:r>
        <w:rPr>
          <w:rFonts w:hint="eastAsia" w:ascii="仿宋" w:hAnsi="仿宋" w:eastAsia="仿宋"/>
          <w:sz w:val="24"/>
          <w:u w:val="single"/>
          <w:lang w:eastAsia="zh-CN"/>
        </w:rPr>
        <w:t>；（采煤部）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14.1305综放工作面两巷部分单体液压支柱工作阻力不够，1305综放工作面末采现场管理差，个别液压支柱初撑力不够。当场予以纠正</w:t>
      </w:r>
      <w:r>
        <w:rPr>
          <w:rFonts w:hint="eastAsia" w:ascii="仿宋" w:hAnsi="仿宋" w:eastAsia="仿宋"/>
          <w:sz w:val="24"/>
          <w:u w:val="single"/>
          <w:lang w:eastAsia="zh-CN"/>
        </w:rPr>
        <w:t>；（采煤部）</w:t>
      </w:r>
      <w:r>
        <w:rPr>
          <w:rFonts w:hint="eastAsia" w:ascii="仿宋" w:hAnsi="仿宋" w:eastAsia="仿宋"/>
          <w:sz w:val="24"/>
          <w:u w:val="single"/>
        </w:rPr>
        <w:t xml:space="preserve">。        </w:t>
      </w:r>
      <w:r>
        <w:rPr>
          <w:rFonts w:hint="eastAsia" w:ascii="仿宋" w:hAnsi="仿宋" w:eastAsia="仿宋"/>
          <w:sz w:val="24"/>
          <w:u w:val="none"/>
        </w:rPr>
        <w:t xml:space="preserve"> </w:t>
      </w:r>
      <w:bookmarkStart w:id="0" w:name="_GoBack"/>
      <w:bookmarkEnd w:id="0"/>
      <w:r>
        <w:rPr>
          <w:rFonts w:hint="eastAsia" w:ascii="仿宋" w:hAnsi="仿宋" w:eastAsia="仿宋"/>
          <w:sz w:val="24"/>
          <w:u w:val="none"/>
        </w:rPr>
        <w:t xml:space="preserve">       </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rPr>
        <w:t xml:space="preserve">   </w:t>
      </w:r>
    </w:p>
    <w:p>
      <w:pPr>
        <w:spacing w:line="560" w:lineRule="exact"/>
        <w:ind w:firstLine="480" w:firstLineChars="200"/>
        <w:jc w:val="left"/>
        <w:rPr>
          <w:rFonts w:ascii="仿宋" w:hAnsi="仿宋" w:eastAsia="仿宋"/>
          <w:sz w:val="24"/>
          <w:u w:val="single"/>
        </w:rPr>
      </w:pPr>
      <w:r>
        <w:rPr>
          <w:rFonts w:hint="eastAsia" w:ascii="仿宋" w:hAnsi="仿宋" w:eastAsia="仿宋"/>
          <w:sz w:val="24"/>
        </w:rPr>
        <w:t>如果不服本决定，可在接到本决定书之日起60日内向</w:t>
      </w:r>
      <w:r>
        <w:rPr>
          <w:rFonts w:hint="eastAsia" w:ascii="仿宋" w:hAnsi="仿宋" w:eastAsia="仿宋"/>
          <w:sz w:val="24"/>
          <w:u w:val="single"/>
        </w:rPr>
        <w:t>麟游县</w:t>
      </w:r>
      <w:r>
        <w:rPr>
          <w:rFonts w:hint="eastAsia" w:ascii="仿宋" w:hAnsi="仿宋" w:eastAsia="仿宋"/>
          <w:sz w:val="24"/>
        </w:rPr>
        <w:t>人民政府或者</w:t>
      </w:r>
      <w:r>
        <w:rPr>
          <w:rFonts w:ascii="仿宋" w:hAnsi="仿宋" w:eastAsia="仿宋"/>
          <w:sz w:val="24"/>
          <w:u w:val="single"/>
        </w:rPr>
        <w:t xml:space="preserve">  </w:t>
      </w:r>
      <w:r>
        <w:rPr>
          <w:rFonts w:hint="eastAsia" w:ascii="仿宋" w:hAnsi="仿宋" w:eastAsia="仿宋"/>
          <w:sz w:val="24"/>
          <w:u w:val="single"/>
        </w:rPr>
        <w:t>宝鸡市应急管理局</w:t>
      </w:r>
      <w:r>
        <w:rPr>
          <w:rFonts w:ascii="仿宋" w:hAnsi="仿宋" w:eastAsia="仿宋"/>
          <w:sz w:val="24"/>
          <w:u w:val="single"/>
        </w:rPr>
        <w:t xml:space="preserve">  </w:t>
      </w:r>
      <w:r>
        <w:rPr>
          <w:rFonts w:hint="eastAsia" w:ascii="仿宋" w:hAnsi="仿宋" w:eastAsia="仿宋"/>
          <w:sz w:val="24"/>
        </w:rPr>
        <w:t>申请行政复议，或者在6个月内依法向</w:t>
      </w:r>
      <w:r>
        <w:rPr>
          <w:rFonts w:ascii="仿宋" w:hAnsi="仿宋" w:eastAsia="仿宋"/>
          <w:sz w:val="24"/>
          <w:u w:val="single"/>
        </w:rPr>
        <w:t xml:space="preserve">麟游县  </w:t>
      </w:r>
      <w:r>
        <w:rPr>
          <w:rFonts w:hint="eastAsia" w:ascii="仿宋" w:hAnsi="仿宋" w:eastAsia="仿宋"/>
          <w:sz w:val="24"/>
        </w:rPr>
        <w:t>人民法院提起行政诉讼</w:t>
      </w:r>
      <w:r>
        <w:rPr>
          <w:rFonts w:hint="eastAsia" w:ascii="仿宋" w:hAnsi="仿宋" w:eastAsia="仿宋" w:cs="仿宋"/>
          <w:sz w:val="24"/>
        </w:rPr>
        <w:t>；复议、诉讼期间，不停止执行本决定</w:t>
      </w:r>
      <w:r>
        <w:rPr>
          <w:rFonts w:hint="eastAsia" w:ascii="仿宋" w:hAnsi="仿宋" w:eastAsia="仿宋"/>
          <w:sz w:val="24"/>
        </w:rPr>
        <w:t>。</w:t>
      </w:r>
    </w:p>
    <w:p>
      <w:pPr>
        <w:spacing w:line="560" w:lineRule="exact"/>
        <w:ind w:firstLine="480" w:firstLineChars="200"/>
        <w:jc w:val="left"/>
        <w:rPr>
          <w:rFonts w:ascii="仿宋" w:hAnsi="仿宋" w:eastAsia="仿宋" w:cs="仿宋"/>
          <w:sz w:val="24"/>
          <w:u w:val="single"/>
        </w:rPr>
      </w:pPr>
      <w:r>
        <w:rPr>
          <w:rFonts w:hint="eastAsia" w:ascii="仿宋" w:hAnsi="仿宋" w:eastAsia="仿宋" w:cs="仿宋"/>
          <w:sz w:val="24"/>
        </w:rPr>
        <w:t>现场执法人员（签名）:</w:t>
      </w:r>
      <w:r>
        <w:t xml:space="preserve"> </w:t>
      </w:r>
      <w:r>
        <w:rPr>
          <w:rFonts w:ascii="仿宋" w:hAnsi="仿宋" w:eastAsia="仿宋" w:cs="仿宋"/>
          <w:sz w:val="24"/>
          <w:u w:val="single"/>
        </w:rPr>
        <w:t xml:space="preserve">                   </w:t>
      </w:r>
      <w:r>
        <w:rPr>
          <w:rFonts w:hint="eastAsia" w:ascii="仿宋" w:hAnsi="仿宋" w:eastAsia="仿宋" w:cs="仿宋"/>
          <w:sz w:val="24"/>
        </w:rPr>
        <w:t>执法证号:</w:t>
      </w:r>
      <w:r>
        <w:rPr>
          <w:rFonts w:hint="eastAsia" w:ascii="仿宋" w:hAnsi="仿宋" w:eastAsia="仿宋" w:cs="仿宋"/>
          <w:sz w:val="24"/>
          <w:u w:val="single"/>
        </w:rPr>
        <w:t xml:space="preserve">                                  </w:t>
      </w:r>
    </w:p>
    <w:p>
      <w:pPr>
        <w:spacing w:line="560" w:lineRule="exact"/>
        <w:ind w:firstLine="3120" w:firstLineChars="1300"/>
        <w:rPr>
          <w:rFonts w:ascii="仿宋" w:hAnsi="仿宋" w:eastAsia="仿宋" w:cs="仿宋"/>
          <w:sz w:val="24"/>
        </w:rPr>
      </w:pPr>
      <w:r>
        <w:rPr>
          <w:rFonts w:ascii="仿宋" w:hAnsi="仿宋" w:eastAsia="仿宋" w:cs="仿宋"/>
          <w:sz w:val="24"/>
          <w:u w:val="single"/>
        </w:rPr>
        <w:t xml:space="preserve">                   </w:t>
      </w:r>
      <w:r>
        <w:rPr>
          <w:rFonts w:hint="eastAsia" w:ascii="仿宋" w:hAnsi="仿宋" w:eastAsia="仿宋" w:cs="仿宋"/>
          <w:sz w:val="24"/>
        </w:rPr>
        <w:t>执法证号:</w:t>
      </w:r>
      <w:r>
        <w:rPr>
          <w:rFonts w:ascii="仿宋" w:hAnsi="仿宋" w:eastAsia="仿宋" w:cs="仿宋"/>
          <w:sz w:val="24"/>
          <w:u w:val="single"/>
        </w:rPr>
        <w:t xml:space="preserve">                       </w:t>
      </w:r>
      <w:r>
        <w:rPr>
          <w:rFonts w:hint="eastAsia" w:ascii="仿宋" w:hAnsi="仿宋" w:eastAsia="仿宋" w:cs="仿宋"/>
          <w:sz w:val="24"/>
          <w:u w:val="single"/>
        </w:rPr>
        <w:t xml:space="preserve">                    </w:t>
      </w:r>
    </w:p>
    <w:p>
      <w:pPr>
        <w:spacing w:line="560" w:lineRule="exact"/>
        <w:ind w:firstLine="480" w:firstLineChars="200"/>
        <w:jc w:val="left"/>
        <w:rPr>
          <w:rFonts w:ascii="仿宋" w:hAnsi="仿宋" w:eastAsia="仿宋" w:cs="仿宋"/>
          <w:sz w:val="24"/>
          <w:u w:val="single"/>
        </w:rPr>
      </w:pPr>
      <w:r>
        <w:rPr>
          <w:rFonts w:hint="eastAsia" w:ascii="仿宋" w:hAnsi="仿宋" w:eastAsia="仿宋" w:cs="仿宋"/>
          <w:sz w:val="24"/>
        </w:rPr>
        <w:t>被检查单位负责人（签名）:</w:t>
      </w:r>
      <w: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日期:</w:t>
      </w:r>
      <w:r>
        <w:rPr>
          <w:rFonts w:hint="eastAsia" w:ascii="仿宋" w:hAnsi="仿宋" w:eastAsia="仿宋" w:cs="仿宋"/>
          <w:sz w:val="24"/>
          <w:u w:val="single"/>
        </w:rPr>
        <w:t xml:space="preserve">2021.11.17                      </w:t>
      </w:r>
    </w:p>
    <w:p>
      <w:pPr>
        <w:spacing w:line="560" w:lineRule="exact"/>
        <w:jc w:val="left"/>
        <w:rPr>
          <w:rFonts w:ascii="仿宋" w:hAnsi="仿宋" w:eastAsia="仿宋" w:cs="仿宋"/>
          <w:sz w:val="24"/>
          <w:u w:val="single"/>
        </w:rPr>
      </w:pPr>
    </w:p>
    <w:p>
      <w:pPr>
        <w:spacing w:line="560" w:lineRule="exact"/>
        <w:ind w:firstLine="4440" w:firstLineChars="1850"/>
        <w:jc w:val="right"/>
        <w:rPr>
          <w:rFonts w:ascii="仿宋" w:hAnsi="仿宋" w:eastAsia="仿宋" w:cs="仿宋"/>
          <w:sz w:val="24"/>
        </w:rPr>
      </w:pPr>
      <w:r>
        <w:rPr>
          <w:rFonts w:hint="eastAsia" w:ascii="仿宋" w:hAnsi="仿宋" w:eastAsia="仿宋" w:cs="仿宋"/>
          <w:sz w:val="24"/>
        </w:rPr>
        <w:t xml:space="preserve">麟游县应急管理局 </w:t>
      </w:r>
    </w:p>
    <w:p>
      <w:pPr>
        <w:spacing w:line="560" w:lineRule="exact"/>
        <w:jc w:val="right"/>
        <w:rPr>
          <w:rFonts w:ascii="仿宋_GB2312" w:hAnsi="仿宋" w:eastAsia="仿宋_GB2312" w:cs="仿宋"/>
          <w:sz w:val="24"/>
        </w:rPr>
      </w:pPr>
      <w:r>
        <w:rPr>
          <w:rFonts w:hint="eastAsia" w:ascii="仿宋" w:hAnsi="仿宋" w:eastAsia="仿宋" w:cs="仿宋"/>
          <w:sz w:val="24"/>
        </w:rPr>
        <w:t>2021年11月17日</w:t>
      </w:r>
      <w:r>
        <w:rPr>
          <w:rStyle w:val="8"/>
          <w:rFonts w:ascii="仿宋_GB2312" w:hAnsi="仿宋" w:eastAsia="仿宋_GB2312" w:cs="仿宋"/>
          <w:sz w:val="24"/>
        </w:rPr>
        <w:footnoteReference w:id="0" w:customMarkFollows="1"/>
        <w:sym w:font="Symbol" w:char="F020"/>
      </w:r>
    </w:p>
    <w:sectPr>
      <w:footerReference r:id="rId7" w:type="first"/>
      <w:headerReference r:id="rId5" w:type="default"/>
      <w:footerReference r:id="rId6" w:type="default"/>
      <w:footnotePr>
        <w:numFmt w:val="decimalFullWidth"/>
      </w:footnotePr>
      <w:type w:val="continuous"/>
      <w:pgSz w:w="11906" w:h="16838"/>
      <w:pgMar w:top="2098" w:right="1474" w:bottom="1985" w:left="1588"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w:t>
                </w:r>
                <w:r>
                  <w:rPr>
                    <w:rFonts w:hint="eastAsia"/>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5"/>
      </w:pPr>
      <w:r>
        <w:rPr>
          <w:rFonts w:hint="eastAsia"/>
        </w:rPr>
        <w:t>_____________________________________________________________________________________________</w:t>
      </w:r>
      <w:r>
        <w:t>_____</w:t>
      </w:r>
      <w:r>
        <w:rPr>
          <w:rStyle w:val="8"/>
        </w:rPr>
        <w:sym w:font="Symbol" w:char="F020"/>
      </w:r>
    </w:p>
    <w:p>
      <w:pPr>
        <w:pStyle w:val="5"/>
        <w:rPr>
          <w:rFonts w:ascii="仿宋" w:hAnsi="仿宋" w:eastAsia="仿宋"/>
          <w:sz w:val="24"/>
          <w:szCs w:val="24"/>
        </w:rPr>
      </w:pPr>
      <w:r>
        <w:rPr>
          <w:rFonts w:ascii="仿宋" w:hAnsi="仿宋" w:eastAsia="仿宋"/>
          <w:sz w:val="24"/>
          <w:szCs w:val="24"/>
        </w:rPr>
        <w:t>备注</w:t>
      </w:r>
      <w:r>
        <w:rPr>
          <w:rFonts w:hint="eastAsia" w:ascii="仿宋" w:hAnsi="仿宋" w:eastAsia="仿宋"/>
          <w:sz w:val="24"/>
          <w:szCs w:val="24"/>
        </w:rPr>
        <w:t>：</w:t>
      </w:r>
      <w:r>
        <w:rPr>
          <w:rFonts w:ascii="仿宋" w:hAnsi="仿宋" w:eastAsia="仿宋"/>
          <w:sz w:val="24"/>
          <w:szCs w:val="24"/>
        </w:rPr>
        <w:t>本文书一式两份</w:t>
      </w:r>
      <w:r>
        <w:rPr>
          <w:rFonts w:hint="eastAsia" w:ascii="仿宋" w:hAnsi="仿宋" w:eastAsia="仿宋"/>
          <w:sz w:val="24"/>
          <w:szCs w:val="24"/>
        </w:rPr>
        <w:t>，</w:t>
      </w:r>
      <w:r>
        <w:rPr>
          <w:rFonts w:ascii="仿宋" w:hAnsi="仿宋" w:eastAsia="仿宋"/>
          <w:sz w:val="24"/>
          <w:szCs w:val="24"/>
        </w:rPr>
        <w:t>一份交被检查单位</w:t>
      </w:r>
      <w:r>
        <w:rPr>
          <w:rFonts w:hint="eastAsia" w:ascii="仿宋" w:hAnsi="仿宋" w:eastAsia="仿宋"/>
          <w:sz w:val="24"/>
          <w:szCs w:val="24"/>
        </w:rPr>
        <w:t>，</w:t>
      </w:r>
      <w:r>
        <w:rPr>
          <w:rFonts w:ascii="仿宋" w:hAnsi="仿宋" w:eastAsia="仿宋"/>
          <w:sz w:val="24"/>
          <w:szCs w:val="24"/>
        </w:rPr>
        <w:t>一份存档</w:t>
      </w:r>
      <w:r>
        <w:rPr>
          <w:rFonts w:hint="eastAsia" w:ascii="仿宋" w:hAnsi="仿宋" w:eastAsia="仿宋"/>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asciiTheme="minorEastAsia" w:hAnsiTheme="minorEastAsia"/>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FullWidth"/>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35E"/>
    <w:rsid w:val="0001402C"/>
    <w:rsid w:val="00016254"/>
    <w:rsid w:val="00024426"/>
    <w:rsid w:val="0003169B"/>
    <w:rsid w:val="00043336"/>
    <w:rsid w:val="00054E7D"/>
    <w:rsid w:val="0006571F"/>
    <w:rsid w:val="00066B9F"/>
    <w:rsid w:val="0007034E"/>
    <w:rsid w:val="00071FF2"/>
    <w:rsid w:val="00077329"/>
    <w:rsid w:val="00092FA9"/>
    <w:rsid w:val="000939CD"/>
    <w:rsid w:val="000B5B7A"/>
    <w:rsid w:val="000C0DD0"/>
    <w:rsid w:val="000D11F0"/>
    <w:rsid w:val="000D1379"/>
    <w:rsid w:val="000D76EB"/>
    <w:rsid w:val="000F3A9C"/>
    <w:rsid w:val="001006D6"/>
    <w:rsid w:val="00100B54"/>
    <w:rsid w:val="001043EF"/>
    <w:rsid w:val="00104E79"/>
    <w:rsid w:val="00114C78"/>
    <w:rsid w:val="00116A26"/>
    <w:rsid w:val="00121EFE"/>
    <w:rsid w:val="00124288"/>
    <w:rsid w:val="001243D6"/>
    <w:rsid w:val="001267CA"/>
    <w:rsid w:val="00134DD1"/>
    <w:rsid w:val="0014228F"/>
    <w:rsid w:val="00145602"/>
    <w:rsid w:val="00153375"/>
    <w:rsid w:val="0015424F"/>
    <w:rsid w:val="00156C23"/>
    <w:rsid w:val="00172A27"/>
    <w:rsid w:val="00195727"/>
    <w:rsid w:val="001C444E"/>
    <w:rsid w:val="001C5174"/>
    <w:rsid w:val="001D73E3"/>
    <w:rsid w:val="001E643C"/>
    <w:rsid w:val="001F361D"/>
    <w:rsid w:val="00212AD7"/>
    <w:rsid w:val="00220240"/>
    <w:rsid w:val="002265F8"/>
    <w:rsid w:val="00233D84"/>
    <w:rsid w:val="0023449F"/>
    <w:rsid w:val="00246171"/>
    <w:rsid w:val="00262E76"/>
    <w:rsid w:val="002723F7"/>
    <w:rsid w:val="002856DD"/>
    <w:rsid w:val="00292C17"/>
    <w:rsid w:val="002A0029"/>
    <w:rsid w:val="002C262E"/>
    <w:rsid w:val="002C511F"/>
    <w:rsid w:val="002D4138"/>
    <w:rsid w:val="002E01E4"/>
    <w:rsid w:val="002E6057"/>
    <w:rsid w:val="002F2417"/>
    <w:rsid w:val="003061B5"/>
    <w:rsid w:val="00325131"/>
    <w:rsid w:val="00344EE7"/>
    <w:rsid w:val="0035207C"/>
    <w:rsid w:val="003526B4"/>
    <w:rsid w:val="00357696"/>
    <w:rsid w:val="00365C94"/>
    <w:rsid w:val="00373006"/>
    <w:rsid w:val="00386D07"/>
    <w:rsid w:val="003A519E"/>
    <w:rsid w:val="003A766A"/>
    <w:rsid w:val="003C12FC"/>
    <w:rsid w:val="003D2977"/>
    <w:rsid w:val="003D4587"/>
    <w:rsid w:val="003D5431"/>
    <w:rsid w:val="003D58CB"/>
    <w:rsid w:val="003E3282"/>
    <w:rsid w:val="003E3767"/>
    <w:rsid w:val="003F7743"/>
    <w:rsid w:val="00400D80"/>
    <w:rsid w:val="0040703D"/>
    <w:rsid w:val="004105E6"/>
    <w:rsid w:val="0041221B"/>
    <w:rsid w:val="00426FBA"/>
    <w:rsid w:val="0044679E"/>
    <w:rsid w:val="0049387D"/>
    <w:rsid w:val="004A4C07"/>
    <w:rsid w:val="004B0684"/>
    <w:rsid w:val="004C0C9B"/>
    <w:rsid w:val="004C78F7"/>
    <w:rsid w:val="004D346B"/>
    <w:rsid w:val="005033B9"/>
    <w:rsid w:val="005048D3"/>
    <w:rsid w:val="005255DA"/>
    <w:rsid w:val="005470CE"/>
    <w:rsid w:val="005506C5"/>
    <w:rsid w:val="00554601"/>
    <w:rsid w:val="00571749"/>
    <w:rsid w:val="0058509E"/>
    <w:rsid w:val="00591CDB"/>
    <w:rsid w:val="00592DE9"/>
    <w:rsid w:val="00597B3B"/>
    <w:rsid w:val="005B58F8"/>
    <w:rsid w:val="005C305E"/>
    <w:rsid w:val="005C4718"/>
    <w:rsid w:val="005E26DF"/>
    <w:rsid w:val="00601D50"/>
    <w:rsid w:val="0064597B"/>
    <w:rsid w:val="00645D1E"/>
    <w:rsid w:val="0067466C"/>
    <w:rsid w:val="0068412A"/>
    <w:rsid w:val="006C14FD"/>
    <w:rsid w:val="006C2F10"/>
    <w:rsid w:val="006D7DE5"/>
    <w:rsid w:val="006E6269"/>
    <w:rsid w:val="00730BF4"/>
    <w:rsid w:val="00746C3B"/>
    <w:rsid w:val="00752707"/>
    <w:rsid w:val="007A289F"/>
    <w:rsid w:val="007A3093"/>
    <w:rsid w:val="007B0775"/>
    <w:rsid w:val="007B59E7"/>
    <w:rsid w:val="007D63F8"/>
    <w:rsid w:val="007E2BB6"/>
    <w:rsid w:val="007F02C1"/>
    <w:rsid w:val="00801A74"/>
    <w:rsid w:val="00815B39"/>
    <w:rsid w:val="0082129D"/>
    <w:rsid w:val="008214FE"/>
    <w:rsid w:val="00831045"/>
    <w:rsid w:val="00835843"/>
    <w:rsid w:val="00837022"/>
    <w:rsid w:val="0084034F"/>
    <w:rsid w:val="0084316C"/>
    <w:rsid w:val="0085777E"/>
    <w:rsid w:val="00874ABD"/>
    <w:rsid w:val="008901B6"/>
    <w:rsid w:val="00890D07"/>
    <w:rsid w:val="0089149C"/>
    <w:rsid w:val="008A0261"/>
    <w:rsid w:val="008B6FFF"/>
    <w:rsid w:val="008D6E9F"/>
    <w:rsid w:val="008E59D5"/>
    <w:rsid w:val="0091718A"/>
    <w:rsid w:val="00923973"/>
    <w:rsid w:val="0092531E"/>
    <w:rsid w:val="00935E1E"/>
    <w:rsid w:val="009372E9"/>
    <w:rsid w:val="00947507"/>
    <w:rsid w:val="00953AF4"/>
    <w:rsid w:val="00954FA1"/>
    <w:rsid w:val="0096704E"/>
    <w:rsid w:val="009707FA"/>
    <w:rsid w:val="00993FAF"/>
    <w:rsid w:val="00994AB2"/>
    <w:rsid w:val="009A28B1"/>
    <w:rsid w:val="009A43B0"/>
    <w:rsid w:val="009A6DCB"/>
    <w:rsid w:val="009B6171"/>
    <w:rsid w:val="009C69DE"/>
    <w:rsid w:val="009F0799"/>
    <w:rsid w:val="009F6547"/>
    <w:rsid w:val="00A279C6"/>
    <w:rsid w:val="00A365F1"/>
    <w:rsid w:val="00A40D8F"/>
    <w:rsid w:val="00A62463"/>
    <w:rsid w:val="00A6303A"/>
    <w:rsid w:val="00A769C8"/>
    <w:rsid w:val="00AF0C60"/>
    <w:rsid w:val="00B00E26"/>
    <w:rsid w:val="00B040CD"/>
    <w:rsid w:val="00B067C9"/>
    <w:rsid w:val="00B07366"/>
    <w:rsid w:val="00B07BAE"/>
    <w:rsid w:val="00B11925"/>
    <w:rsid w:val="00B223BD"/>
    <w:rsid w:val="00B30C6C"/>
    <w:rsid w:val="00B319CF"/>
    <w:rsid w:val="00B339AC"/>
    <w:rsid w:val="00B34484"/>
    <w:rsid w:val="00B56FDC"/>
    <w:rsid w:val="00B65EF6"/>
    <w:rsid w:val="00B72D6E"/>
    <w:rsid w:val="00B829F8"/>
    <w:rsid w:val="00B82B3B"/>
    <w:rsid w:val="00B86035"/>
    <w:rsid w:val="00B922D6"/>
    <w:rsid w:val="00B956D4"/>
    <w:rsid w:val="00BA2EB4"/>
    <w:rsid w:val="00BA6017"/>
    <w:rsid w:val="00BA643E"/>
    <w:rsid w:val="00BB61C3"/>
    <w:rsid w:val="00BC7350"/>
    <w:rsid w:val="00BD003A"/>
    <w:rsid w:val="00BD58C5"/>
    <w:rsid w:val="00BD730F"/>
    <w:rsid w:val="00BE7EB6"/>
    <w:rsid w:val="00C0296E"/>
    <w:rsid w:val="00C04391"/>
    <w:rsid w:val="00C056CE"/>
    <w:rsid w:val="00C05C34"/>
    <w:rsid w:val="00C14CBE"/>
    <w:rsid w:val="00C24A95"/>
    <w:rsid w:val="00C50EA8"/>
    <w:rsid w:val="00C53E5D"/>
    <w:rsid w:val="00C66F70"/>
    <w:rsid w:val="00C747B0"/>
    <w:rsid w:val="00C8142D"/>
    <w:rsid w:val="00CB15A4"/>
    <w:rsid w:val="00CC0156"/>
    <w:rsid w:val="00CD266F"/>
    <w:rsid w:val="00CD4506"/>
    <w:rsid w:val="00CE7064"/>
    <w:rsid w:val="00CF23DB"/>
    <w:rsid w:val="00CF5BC7"/>
    <w:rsid w:val="00CF60F8"/>
    <w:rsid w:val="00D31353"/>
    <w:rsid w:val="00D463C6"/>
    <w:rsid w:val="00D478AB"/>
    <w:rsid w:val="00D47EC8"/>
    <w:rsid w:val="00D55D5B"/>
    <w:rsid w:val="00D63CFD"/>
    <w:rsid w:val="00D71442"/>
    <w:rsid w:val="00D93B1C"/>
    <w:rsid w:val="00D96D06"/>
    <w:rsid w:val="00DA091A"/>
    <w:rsid w:val="00DA1F81"/>
    <w:rsid w:val="00DA7AC2"/>
    <w:rsid w:val="00DB7692"/>
    <w:rsid w:val="00DC5524"/>
    <w:rsid w:val="00DC784D"/>
    <w:rsid w:val="00DE389A"/>
    <w:rsid w:val="00DE5B7A"/>
    <w:rsid w:val="00DF01C5"/>
    <w:rsid w:val="00DF0F7A"/>
    <w:rsid w:val="00DF3FB7"/>
    <w:rsid w:val="00E163F6"/>
    <w:rsid w:val="00E20FAF"/>
    <w:rsid w:val="00E27235"/>
    <w:rsid w:val="00E55155"/>
    <w:rsid w:val="00E72AF2"/>
    <w:rsid w:val="00E757AF"/>
    <w:rsid w:val="00E85708"/>
    <w:rsid w:val="00EA704D"/>
    <w:rsid w:val="00EB30C9"/>
    <w:rsid w:val="00EF3909"/>
    <w:rsid w:val="00F00E63"/>
    <w:rsid w:val="00F0795E"/>
    <w:rsid w:val="00F11687"/>
    <w:rsid w:val="00F171F2"/>
    <w:rsid w:val="00F322CF"/>
    <w:rsid w:val="00F344FD"/>
    <w:rsid w:val="00F46700"/>
    <w:rsid w:val="00F53476"/>
    <w:rsid w:val="00F57F41"/>
    <w:rsid w:val="00F67936"/>
    <w:rsid w:val="00F85D9C"/>
    <w:rsid w:val="00F87464"/>
    <w:rsid w:val="00F93808"/>
    <w:rsid w:val="00FB13D2"/>
    <w:rsid w:val="00FB4329"/>
    <w:rsid w:val="00FB640C"/>
    <w:rsid w:val="00FC29D8"/>
    <w:rsid w:val="00FC6A9C"/>
    <w:rsid w:val="00FD24F3"/>
    <w:rsid w:val="00FD29B5"/>
    <w:rsid w:val="00FE0DA7"/>
    <w:rsid w:val="00FF3BBA"/>
    <w:rsid w:val="017472FE"/>
    <w:rsid w:val="019642A7"/>
    <w:rsid w:val="02246074"/>
    <w:rsid w:val="023D7BB1"/>
    <w:rsid w:val="027174F8"/>
    <w:rsid w:val="04045F0D"/>
    <w:rsid w:val="07D46065"/>
    <w:rsid w:val="0C835EE5"/>
    <w:rsid w:val="11931535"/>
    <w:rsid w:val="154C3BBC"/>
    <w:rsid w:val="196C5DF5"/>
    <w:rsid w:val="1BA36128"/>
    <w:rsid w:val="206D6D8D"/>
    <w:rsid w:val="20DB1083"/>
    <w:rsid w:val="25C562E0"/>
    <w:rsid w:val="27D75B4D"/>
    <w:rsid w:val="296950B7"/>
    <w:rsid w:val="298E195C"/>
    <w:rsid w:val="2C6E3570"/>
    <w:rsid w:val="2DD04558"/>
    <w:rsid w:val="2E2F1192"/>
    <w:rsid w:val="350C2C18"/>
    <w:rsid w:val="3DB13F81"/>
    <w:rsid w:val="42BB675E"/>
    <w:rsid w:val="439137EF"/>
    <w:rsid w:val="48926343"/>
    <w:rsid w:val="499337B0"/>
    <w:rsid w:val="4C7415C4"/>
    <w:rsid w:val="57351E85"/>
    <w:rsid w:val="59CE03E2"/>
    <w:rsid w:val="5B8471A3"/>
    <w:rsid w:val="60B47311"/>
    <w:rsid w:val="61CD5E7B"/>
    <w:rsid w:val="64240BFE"/>
    <w:rsid w:val="65A76D9D"/>
    <w:rsid w:val="661C42F4"/>
    <w:rsid w:val="693768A8"/>
    <w:rsid w:val="69E5285B"/>
    <w:rsid w:val="6AE3135A"/>
    <w:rsid w:val="74722B30"/>
    <w:rsid w:val="767A3359"/>
    <w:rsid w:val="785D5F3F"/>
    <w:rsid w:val="7C20344D"/>
    <w:rsid w:val="7D8D1AB4"/>
    <w:rsid w:val="7E0B12A8"/>
    <w:rsid w:val="7EA855DF"/>
    <w:rsid w:val="7EB83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semiHidden/>
    <w:unhideWhenUsed/>
    <w:qFormat/>
    <w:uiPriority w:val="0"/>
    <w:pPr>
      <w:snapToGrid w:val="0"/>
      <w:jc w:val="left"/>
    </w:pPr>
    <w:rPr>
      <w:sz w:val="18"/>
      <w:szCs w:val="18"/>
    </w:rPr>
  </w:style>
  <w:style w:type="character" w:styleId="8">
    <w:name w:val="footnote reference"/>
    <w:basedOn w:val="7"/>
    <w:semiHidden/>
    <w:unhideWhenUsed/>
    <w:qFormat/>
    <w:uiPriority w:val="0"/>
    <w:rPr>
      <w:vertAlign w:val="superscript"/>
    </w:rPr>
  </w:style>
  <w:style w:type="character" w:customStyle="1" w:styleId="9">
    <w:name w:val="页眉 字符"/>
    <w:basedOn w:val="7"/>
    <w:link w:val="4"/>
    <w:qFormat/>
    <w:uiPriority w:val="99"/>
    <w:rPr>
      <w:kern w:val="2"/>
      <w:sz w:val="18"/>
      <w:szCs w:val="18"/>
    </w:rPr>
  </w:style>
  <w:style w:type="character" w:customStyle="1" w:styleId="10">
    <w:name w:val="页脚 字符"/>
    <w:basedOn w:val="7"/>
    <w:link w:val="3"/>
    <w:uiPriority w:val="0"/>
    <w:rPr>
      <w:kern w:val="2"/>
      <w:sz w:val="18"/>
      <w:szCs w:val="18"/>
    </w:rPr>
  </w:style>
  <w:style w:type="character" w:customStyle="1" w:styleId="11">
    <w:name w:val="批注框文本 字符"/>
    <w:basedOn w:val="7"/>
    <w:link w:val="2"/>
    <w:qFormat/>
    <w:uiPriority w:val="0"/>
    <w:rPr>
      <w:kern w:val="2"/>
      <w:sz w:val="18"/>
      <w:szCs w:val="18"/>
    </w:rPr>
  </w:style>
  <w:style w:type="character" w:customStyle="1" w:styleId="12">
    <w:name w:val="脚注文本 字符"/>
    <w:basedOn w:val="7"/>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460</Characters>
  <Lines>3</Lines>
  <Paragraphs>1</Paragraphs>
  <TotalTime>18</TotalTime>
  <ScaleCrop>false</ScaleCrop>
  <LinksUpToDate>false</LinksUpToDate>
  <CharactersWithSpaces>539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2020-10-14T06:28:00Z</dcterms:created>
  <dcterms:modified xsi:type="dcterms:W3CDTF">2021-11-19T00:27:15Z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2ACEFF3672D44AEA888481E5D7F69343</vt:lpwstr>
  </property>
</Properties>
</file>