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招贤矿业2021年11月份</w:t>
      </w:r>
    </w:p>
    <w:p>
      <w:pPr>
        <w:jc w:val="center"/>
        <w:rPr>
          <w:rFonts w:hint="eastAsia" w:ascii="宋体" w:hAnsi="宋体" w:cs="宋体" w:eastAsiaTheme="minorEastAsia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</w:rPr>
        <w:t>事故案例警示教育</w:t>
      </w: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现将11月份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事故案例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。</w:t>
      </w:r>
    </w:p>
    <w:p>
      <w:pPr>
        <w:jc w:val="both"/>
        <w:rPr>
          <w:rFonts w:hint="default" w:ascii="宋体" w:hAnsi="宋体" w:cs="宋体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4"/>
        <w:tblW w:w="9678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16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案例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事故案例视频：安徽淮北市圣火矿业吉山煤矿“8.31”较大顶板事故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顶板类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事故案例视频：安徽淮北矿业集团朱仙庄煤矿“1.18”放炮事故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一通三防类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事故案例视频：安徽国投新集刘庄煤矿“3.31”机电事故</w:t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机电类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事故案例视频:安徽淮北矿业集团袁店二井煤矿  “10.26”运输事故</w:t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78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上述视频案例下载地址：ftp://172.168.172.5/公司内部事故案例视频</w:t>
            </w:r>
            <w:r>
              <w:rPr>
                <w:rFonts w:hint="eastAsia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＞</w:t>
            </w: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公司安监局视频</w:t>
            </w:r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实际制定整改措施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严格执行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E10908"/>
    <w:rsid w:val="5A2A7ACA"/>
    <w:rsid w:val="5C346EC7"/>
    <w:rsid w:val="61E569B9"/>
    <w:rsid w:val="64764CD1"/>
    <w:rsid w:val="6B3337D6"/>
    <w:rsid w:val="6C050C85"/>
    <w:rsid w:val="6C666F15"/>
    <w:rsid w:val="6E693B47"/>
    <w:rsid w:val="702E516F"/>
    <w:rsid w:val="78290D4C"/>
    <w:rsid w:val="790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蓝色冲击波</cp:lastModifiedBy>
  <dcterms:modified xsi:type="dcterms:W3CDTF">2021-10-30T10:11:29Z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C8DCDBB19D6B46808988344CD83BE883</vt:lpwstr>
  </property>
</Properties>
</file>