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cs="黑体"/>
          <w:b/>
          <w:sz w:val="44"/>
          <w:szCs w:val="44"/>
        </w:rPr>
        <w:t>煤矿安全监管行政执法文书</w:t>
      </w:r>
    </w:p>
    <w:p>
      <w:pPr>
        <w:spacing w:line="700" w:lineRule="exact"/>
        <w:jc w:val="center"/>
        <w:rPr>
          <w:rFonts w:ascii="黑体" w:hAnsi="黑体" w:eastAsia="黑体" w:cs="黑体"/>
          <w:b/>
          <w:sz w:val="44"/>
          <w:szCs w:val="44"/>
        </w:rPr>
      </w:pPr>
      <w:r>
        <w:rPr>
          <w:rFonts w:ascii="黑体" w:hAnsi="黑体" w:eastAsia="黑体" w:cs="黑体"/>
          <w:b/>
          <w:sz w:val="44"/>
          <w:szCs w:val="44"/>
        </w:rPr>
        <w:pict>
          <v:line id="直接连接符 56" o:spid="_x0000_s1029" o:spt="20" style="position:absolute;left:0pt;margin-left:-6pt;margin-top:2.8pt;height:0pt;width:416.7pt;z-index:251661312;mso-width-relative:page;mso-height-relative:page;" coordsize="21600,21600" o:gfxdata="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rha7HWAAAABwEA&#10;AA8AAAAAAAAAAQAgAAAAIgAAAGRycy9kb3ducmV2LnhtbFBLAQIUABQAAAAIAIdO4kDW+ETB4wEA&#10;AKMDAAAOAAAAAAAAAAEAIAAAACUBAABkcnMvZTJvRG9jLnhtbFBLBQYAAAAABgAGAFkBAAB6BQAA&#10;AAA=&#10;">
            <v:path arrowok="t"/>
            <v:fill focussize="0,0"/>
            <v:stroke weight="3pt" linestyle="thinThin"/>
            <v:imagedata o:title=""/>
            <o:lock v:ext="edit"/>
          </v:line>
        </w:pict>
      </w:r>
      <w:r>
        <w:rPr>
          <w:rFonts w:hint="eastAsia" w:ascii="黑体" w:hAnsi="黑体" w:eastAsia="黑体" w:cs="黑体"/>
          <w:b/>
          <w:sz w:val="44"/>
          <w:szCs w:val="44"/>
        </w:rPr>
        <w:t>现场处理决定书</w:t>
      </w:r>
    </w:p>
    <w:p>
      <w:pPr>
        <w:tabs>
          <w:tab w:val="left" w:pos="8280"/>
        </w:tabs>
        <w:spacing w:line="480" w:lineRule="auto"/>
        <w:ind w:left="567" w:leftChars="270"/>
        <w:jc w:val="right"/>
        <w:rPr>
          <w:rFonts w:cs="仿宋" w:asciiTheme="minorEastAsia" w:hAnsiTheme="minorEastAsia"/>
          <w:sz w:val="28"/>
          <w:szCs w:val="28"/>
        </w:rPr>
      </w:pPr>
      <w:r>
        <w:rPr>
          <w:rFonts w:hint="eastAsia" w:ascii="宋体"/>
          <w:sz w:val="28"/>
          <w:szCs w:val="28"/>
        </w:rPr>
        <w:t>（麟）煤安</w:t>
      </w:r>
      <w:r>
        <w:rPr>
          <w:rFonts w:hint="eastAsia" w:cs="仿宋" w:asciiTheme="minorEastAsia" w:hAnsiTheme="minorEastAsia"/>
          <w:sz w:val="28"/>
          <w:szCs w:val="28"/>
        </w:rPr>
        <w:t>处〔2021〕034号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24"/>
          <w:u w:val="single"/>
        </w:rPr>
      </w:pPr>
      <w:r>
        <w:rPr>
          <w:rFonts w:ascii="仿宋" w:hAnsi="仿宋" w:eastAsia="仿宋"/>
          <w:sz w:val="24"/>
          <w:u w:val="single"/>
        </w:rPr>
        <w:t>陕西金源招贤矿业有限公司</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rPr>
      </w:pPr>
      <w:r>
        <w:rPr>
          <w:rFonts w:hint="eastAsia" w:ascii="仿宋" w:hAnsi="仿宋" w:eastAsia="仿宋"/>
          <w:sz w:val="24"/>
        </w:rPr>
        <w:t>本机关于</w:t>
      </w:r>
      <w:r>
        <w:rPr>
          <w:rFonts w:hint="eastAsia" w:ascii="仿宋" w:hAnsi="仿宋" w:eastAsia="仿宋"/>
          <w:sz w:val="24"/>
          <w:u w:val="single"/>
        </w:rPr>
        <w:t>2021年10月19日至20日</w:t>
      </w:r>
      <w:r>
        <w:rPr>
          <w:rFonts w:hint="eastAsia" w:ascii="仿宋" w:hAnsi="仿宋" w:eastAsia="仿宋"/>
          <w:sz w:val="24"/>
        </w:rPr>
        <w:t>现场检查时，发现你单位有下列违法违规行为，现作出如下现场处理决定:</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24"/>
        </w:rPr>
      </w:pPr>
      <w:r>
        <w:rPr>
          <w:rFonts w:hint="eastAsia" w:ascii="仿宋" w:hAnsi="仿宋" w:eastAsia="仿宋"/>
          <w:sz w:val="24"/>
          <w:u w:val="single"/>
        </w:rPr>
        <w:t xml:space="preserve">    1.1302切眼卧底段修护后未及时支护。责令限3日改正。                                                                                                  </w:t>
      </w:r>
      <w:r>
        <w:rPr>
          <w:rFonts w:hint="eastAsia" w:ascii="仿宋" w:hAnsi="仿宋" w:eastAsia="仿宋"/>
          <w:sz w:val="24"/>
          <w:u w:val="single"/>
        </w:rPr>
        <w:br w:type="textWrapping"/>
      </w:r>
      <w:r>
        <w:rPr>
          <w:rFonts w:hint="eastAsia" w:ascii="仿宋" w:hAnsi="仿宋" w:eastAsia="仿宋"/>
          <w:sz w:val="24"/>
          <w:u w:val="single"/>
        </w:rPr>
        <w:t xml:space="preserve">    2.1302机巷注浆泵电缆挂在瓦斯抽采管路上。责令立即排除事故隐患。                                                                                                  </w:t>
      </w:r>
      <w:r>
        <w:rPr>
          <w:rFonts w:hint="eastAsia" w:ascii="仿宋" w:hAnsi="仿宋" w:eastAsia="仿宋"/>
          <w:sz w:val="24"/>
          <w:u w:val="single"/>
        </w:rPr>
        <w:br w:type="textWrapping"/>
      </w:r>
      <w:r>
        <w:rPr>
          <w:rFonts w:hint="eastAsia" w:ascii="仿宋" w:hAnsi="仿宋" w:eastAsia="仿宋"/>
          <w:sz w:val="24"/>
          <w:u w:val="single"/>
        </w:rPr>
        <w:t xml:space="preserve">    3.北翼皮带大巷防尘措施不到位，北翼皮带机头变电所及+980水平煤仓上口检修联巷煤尘大。责令改正。                                                                                                  </w:t>
      </w:r>
      <w:r>
        <w:rPr>
          <w:rFonts w:hint="eastAsia" w:ascii="仿宋" w:hAnsi="仿宋" w:eastAsia="仿宋"/>
          <w:sz w:val="24"/>
          <w:u w:val="single"/>
        </w:rPr>
        <w:br w:type="textWrapping"/>
      </w:r>
      <w:r>
        <w:rPr>
          <w:rFonts w:hint="eastAsia" w:ascii="仿宋" w:hAnsi="仿宋" w:eastAsia="仿宋"/>
          <w:sz w:val="24"/>
          <w:u w:val="single"/>
        </w:rPr>
        <w:t xml:space="preserve">    4.北翼回风大巷巷道交叉口多处未设置标识。责令限7日改正。                                                                                                  </w:t>
      </w:r>
      <w:r>
        <w:rPr>
          <w:rFonts w:hint="eastAsia" w:ascii="仿宋" w:hAnsi="仿宋" w:eastAsia="仿宋"/>
          <w:sz w:val="24"/>
          <w:u w:val="single"/>
        </w:rPr>
        <w:br w:type="textWrapping"/>
      </w:r>
      <w:r>
        <w:rPr>
          <w:rFonts w:hint="eastAsia" w:ascii="仿宋" w:hAnsi="仿宋" w:eastAsia="仿宋"/>
          <w:sz w:val="24"/>
          <w:u w:val="single"/>
        </w:rPr>
        <w:t xml:space="preserve">    5.矿井掘进工作面防冲设计预卸压钻孔滞后迎头距离未根据冲击危险区域划分进行区分。责令改正。                                                                                                  </w:t>
      </w:r>
      <w:r>
        <w:rPr>
          <w:rFonts w:hint="eastAsia" w:ascii="仿宋" w:hAnsi="仿宋" w:eastAsia="仿宋"/>
          <w:sz w:val="24"/>
          <w:u w:val="single"/>
        </w:rPr>
        <w:br w:type="textWrapping"/>
      </w:r>
      <w:r>
        <w:rPr>
          <w:rFonts w:hint="eastAsia" w:ascii="仿宋" w:hAnsi="仿宋" w:eastAsia="仿宋"/>
          <w:sz w:val="24"/>
          <w:u w:val="single"/>
        </w:rPr>
        <w:t xml:space="preserve">    6.矿井回采工作面防冲设计中超前200m范围预卸压钻孔间距取值未进行数值计算。责令改正。                                                                                                  </w:t>
      </w:r>
      <w:r>
        <w:rPr>
          <w:rFonts w:hint="eastAsia" w:ascii="仿宋" w:hAnsi="仿宋" w:eastAsia="仿宋"/>
          <w:sz w:val="24"/>
          <w:u w:val="single"/>
        </w:rPr>
        <w:br w:type="textWrapping"/>
      </w:r>
      <w:r>
        <w:rPr>
          <w:rFonts w:hint="eastAsia" w:ascii="仿宋" w:hAnsi="仿宋" w:eastAsia="仿宋"/>
          <w:sz w:val="24"/>
          <w:u w:val="single"/>
        </w:rPr>
        <w:t xml:space="preserve">    7.1302机巷顺层抽采钻孔单孔抽采负压无抽检记录。责令改正。                                                                                                  </w:t>
      </w:r>
      <w:r>
        <w:rPr>
          <w:rFonts w:hint="eastAsia" w:ascii="仿宋" w:hAnsi="仿宋" w:eastAsia="仿宋"/>
          <w:sz w:val="24"/>
          <w:u w:val="single"/>
        </w:rPr>
        <w:br w:type="textWrapping"/>
      </w:r>
      <w:r>
        <w:rPr>
          <w:rFonts w:hint="eastAsia" w:ascii="仿宋" w:hAnsi="仿宋" w:eastAsia="仿宋"/>
          <w:sz w:val="24"/>
          <w:u w:val="single"/>
        </w:rPr>
        <w:t xml:space="preserve">    8.1302风巷顶板切顶爆破及预裂爆破爆破说明书未明确连线方式及起爆顺序。责令限5日改正。                                                                                                  </w:t>
      </w:r>
      <w:r>
        <w:rPr>
          <w:rFonts w:hint="eastAsia" w:ascii="仿宋" w:hAnsi="仿宋" w:eastAsia="仿宋"/>
          <w:sz w:val="24"/>
          <w:u w:val="single"/>
        </w:rPr>
        <w:br w:type="textWrapping"/>
      </w:r>
      <w:r>
        <w:rPr>
          <w:rFonts w:hint="eastAsia" w:ascii="仿宋" w:hAnsi="仿宋" w:eastAsia="仿宋"/>
          <w:sz w:val="24"/>
          <w:u w:val="single"/>
        </w:rPr>
        <w:t xml:space="preserve">    9.矿井9月份未按月度生产计划实施1305工作面灌浆防灭火措施。当场予以纠正。                                                                                                  </w:t>
      </w:r>
      <w:r>
        <w:rPr>
          <w:rFonts w:hint="eastAsia" w:ascii="仿宋" w:hAnsi="仿宋" w:eastAsia="仿宋"/>
          <w:sz w:val="24"/>
          <w:u w:val="single"/>
        </w:rPr>
        <w:br w:type="textWrapping"/>
      </w:r>
      <w:r>
        <w:rPr>
          <w:rFonts w:hint="eastAsia" w:ascii="仿宋" w:hAnsi="仿宋" w:eastAsia="仿宋"/>
          <w:sz w:val="24"/>
          <w:u w:val="single"/>
        </w:rPr>
        <w:t xml:space="preserve">    10.1305回风联巷存放的支架立柱、刮板等物料捆绑不牢靠。当场予以纠正。                                                                                                  </w:t>
      </w:r>
      <w:r>
        <w:rPr>
          <w:rFonts w:hint="eastAsia" w:ascii="仿宋" w:hAnsi="仿宋" w:eastAsia="仿宋"/>
          <w:sz w:val="24"/>
          <w:u w:val="single"/>
        </w:rPr>
        <w:br w:type="textWrapping"/>
      </w:r>
      <w:r>
        <w:rPr>
          <w:rFonts w:hint="eastAsia" w:ascii="仿宋" w:hAnsi="仿宋" w:eastAsia="仿宋"/>
          <w:sz w:val="24"/>
          <w:u w:val="single"/>
        </w:rPr>
        <w:t xml:space="preserve">    11.一采区变电所通道底鼓变形，防火门未设置挡鼠板。责令限7日改正。                                                                                                  </w:t>
      </w:r>
      <w:r>
        <w:rPr>
          <w:rFonts w:hint="eastAsia" w:ascii="仿宋" w:hAnsi="仿宋" w:eastAsia="仿宋"/>
          <w:sz w:val="24"/>
          <w:u w:val="single"/>
        </w:rPr>
        <w:br w:type="textWrapping"/>
      </w:r>
      <w:r>
        <w:rPr>
          <w:rFonts w:hint="eastAsia" w:ascii="仿宋" w:hAnsi="仿宋" w:eastAsia="仿宋"/>
          <w:sz w:val="24"/>
          <w:u w:val="single"/>
        </w:rPr>
        <w:t xml:space="preserve">    12.1303机联巷口存放的溜槽未采取固定措施。责令限1日改正。                                                                                                  </w:t>
      </w:r>
      <w:r>
        <w:rPr>
          <w:rFonts w:hint="eastAsia" w:ascii="仿宋" w:hAnsi="仿宋" w:eastAsia="仿宋"/>
          <w:sz w:val="24"/>
          <w:u w:val="single"/>
        </w:rPr>
        <w:br w:type="textWrapping"/>
      </w:r>
      <w:r>
        <w:rPr>
          <w:rFonts w:hint="eastAsia" w:ascii="仿宋" w:hAnsi="仿宋" w:eastAsia="仿宋"/>
          <w:sz w:val="24"/>
          <w:u w:val="single"/>
        </w:rPr>
        <w:t xml:space="preserve">    13.+780辅运大巷两处修护点安全距离不足10m。当场予以纠正。                                                                                                  </w:t>
      </w:r>
      <w:r>
        <w:rPr>
          <w:rFonts w:hint="eastAsia" w:ascii="仿宋" w:hAnsi="仿宋" w:eastAsia="仿宋"/>
          <w:sz w:val="24"/>
          <w:u w:val="single"/>
        </w:rPr>
        <w:br w:type="textWrapping"/>
      </w:r>
      <w:r>
        <w:rPr>
          <w:rFonts w:hint="eastAsia" w:ascii="仿宋" w:hAnsi="仿宋" w:eastAsia="仿宋"/>
          <w:sz w:val="24"/>
          <w:u w:val="single"/>
        </w:rPr>
        <w:t xml:space="preserve">    14.1307工作面机巷密闭墙返水管堵塞。责令限7日改正。                                                                                                  </w:t>
      </w:r>
      <w:r>
        <w:rPr>
          <w:rFonts w:hint="eastAsia" w:ascii="仿宋" w:hAnsi="仿宋" w:eastAsia="仿宋"/>
          <w:sz w:val="24"/>
          <w:u w:val="single"/>
        </w:rPr>
        <w:br w:type="textWrapping"/>
      </w:r>
      <w:r>
        <w:rPr>
          <w:rFonts w:hint="eastAsia" w:ascii="仿宋" w:hAnsi="仿宋" w:eastAsia="仿宋"/>
          <w:sz w:val="24"/>
          <w:u w:val="single"/>
        </w:rPr>
        <w:t xml:space="preserve">    15.+980胶带机大巷迎头未悬挂物探管理牌板，物探动态管理牌板与现场不符。责令限1日改正。                                                                                                  </w:t>
      </w:r>
      <w:r>
        <w:rPr>
          <w:rFonts w:hint="eastAsia" w:ascii="仿宋" w:hAnsi="仿宋" w:eastAsia="仿宋"/>
          <w:sz w:val="24"/>
          <w:u w:val="single"/>
        </w:rPr>
        <w:br w:type="textWrapping"/>
      </w:r>
      <w:r>
        <w:rPr>
          <w:rFonts w:hint="eastAsia" w:ascii="仿宋" w:hAnsi="仿宋" w:eastAsia="仿宋"/>
          <w:sz w:val="24"/>
          <w:u w:val="single"/>
        </w:rPr>
        <w:t xml:space="preserve">    16.隐蔽致灾地质因素普查报告无导水裂隙带公式计算，缺少老空水防治措施。责令限10日改正。                                                                                                  </w:t>
      </w:r>
      <w:r>
        <w:rPr>
          <w:rFonts w:hint="eastAsia" w:ascii="仿宋" w:hAnsi="仿宋" w:eastAsia="仿宋"/>
          <w:sz w:val="24"/>
          <w:u w:val="single"/>
        </w:rPr>
        <w:br w:type="textWrapping"/>
      </w:r>
      <w:r>
        <w:rPr>
          <w:rFonts w:hint="eastAsia" w:ascii="仿宋" w:hAnsi="仿宋" w:eastAsia="仿宋"/>
          <w:sz w:val="24"/>
          <w:u w:val="single"/>
        </w:rPr>
        <w:t xml:space="preserve">    17.1302风巷探放1304工作面采空区积水设计未明确耐压实验值，缺少钻孔结构图、剖面图不清晰、岩性标注不清，未明确固定瓦检人员现场检查瓦斯等有害气体。责令限3日改正。                                                                                                  </w:t>
      </w:r>
      <w:r>
        <w:rPr>
          <w:rFonts w:hint="eastAsia" w:ascii="仿宋" w:hAnsi="仿宋" w:eastAsia="仿宋"/>
          <w:sz w:val="24"/>
          <w:u w:val="single"/>
        </w:rPr>
        <w:br w:type="textWrapping"/>
      </w:r>
      <w:r>
        <w:rPr>
          <w:rFonts w:hint="eastAsia" w:ascii="仿宋" w:hAnsi="仿宋" w:eastAsia="仿宋"/>
          <w:sz w:val="24"/>
          <w:u w:val="single"/>
        </w:rPr>
        <w:t xml:space="preserve">    18.临时水害预报未分析构造异常区水文地质因素。责令限3日改正。                                                                                                  </w:t>
      </w:r>
      <w:r>
        <w:rPr>
          <w:rFonts w:hint="eastAsia" w:ascii="仿宋" w:hAnsi="仿宋" w:eastAsia="仿宋"/>
          <w:sz w:val="24"/>
          <w:u w:val="single"/>
        </w:rPr>
        <w:br w:type="textWrapping"/>
      </w:r>
      <w:r>
        <w:rPr>
          <w:rFonts w:hint="eastAsia" w:ascii="仿宋" w:hAnsi="仿宋" w:eastAsia="仿宋"/>
          <w:sz w:val="24"/>
          <w:u w:val="single"/>
        </w:rPr>
        <w:t xml:space="preserve">    19.水文自动监测系统不能实现水质监测。责令限30日改正。                                                                                                  </w:t>
      </w:r>
      <w:r>
        <w:rPr>
          <w:rFonts w:hint="eastAsia" w:ascii="仿宋" w:hAnsi="仿宋" w:eastAsia="仿宋"/>
          <w:sz w:val="24"/>
          <w:u w:val="single"/>
        </w:rPr>
        <w:br w:type="textWrapping"/>
      </w:r>
      <w:r>
        <w:rPr>
          <w:rFonts w:hint="eastAsia" w:ascii="仿宋" w:hAnsi="仿宋" w:eastAsia="仿宋"/>
          <w:sz w:val="24"/>
          <w:u w:val="single"/>
        </w:rPr>
        <w:t xml:space="preserve">    20.1305工作面回采地质说明书构造异常区没有钻探验证分析结论。责令限3日改正。                                                                                                  </w:t>
      </w:r>
      <w:r>
        <w:rPr>
          <w:rFonts w:hint="eastAsia" w:ascii="仿宋" w:hAnsi="仿宋" w:eastAsia="仿宋"/>
          <w:sz w:val="24"/>
          <w:u w:val="single"/>
        </w:rPr>
        <w:br w:type="textWrapping"/>
      </w:r>
      <w:r>
        <w:rPr>
          <w:rFonts w:hint="eastAsia" w:ascii="仿宋" w:hAnsi="仿宋" w:eastAsia="仿宋"/>
          <w:sz w:val="24"/>
          <w:u w:val="single"/>
        </w:rPr>
        <w:t xml:space="preserve">    21.《矿井防隔水煤（岩）柱设计》未经企业总工程师审批。责令限30日改正。                                                                                                  </w:t>
      </w:r>
      <w:r>
        <w:rPr>
          <w:rFonts w:hint="eastAsia" w:ascii="仿宋" w:hAnsi="仿宋" w:eastAsia="仿宋"/>
          <w:sz w:val="24"/>
          <w:u w:val="single"/>
        </w:rPr>
        <w:br w:type="textWrapping"/>
      </w:r>
      <w:r>
        <w:rPr>
          <w:rFonts w:hint="eastAsia" w:ascii="仿宋" w:hAnsi="仿宋" w:eastAsia="仿宋"/>
          <w:sz w:val="24"/>
          <w:u w:val="single"/>
        </w:rPr>
        <w:t xml:space="preserve">    22.水灾事故应急演练评估方案中，参演个别人员未签字。责令限3日改正。                                                                                                  </w:t>
      </w:r>
      <w:r>
        <w:rPr>
          <w:rFonts w:hint="eastAsia" w:ascii="仿宋" w:hAnsi="仿宋" w:eastAsia="仿宋"/>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u w:val="single"/>
        </w:rPr>
      </w:pPr>
      <w:r>
        <w:rPr>
          <w:rFonts w:hint="eastAsia" w:ascii="仿宋" w:hAnsi="仿宋" w:eastAsia="仿宋"/>
          <w:sz w:val="24"/>
        </w:rPr>
        <w:t>如果不服本决定，可在接到本决定书之日起60日内向</w:t>
      </w:r>
      <w:r>
        <w:rPr>
          <w:rFonts w:hint="eastAsia" w:ascii="仿宋" w:hAnsi="仿宋" w:eastAsia="仿宋"/>
          <w:sz w:val="24"/>
          <w:u w:val="single"/>
        </w:rPr>
        <w:t>麟游县</w:t>
      </w:r>
      <w:r>
        <w:rPr>
          <w:rFonts w:hint="eastAsia" w:ascii="仿宋" w:hAnsi="仿宋" w:eastAsia="仿宋"/>
          <w:sz w:val="24"/>
        </w:rPr>
        <w:t>人民政府或者</w:t>
      </w:r>
      <w:r>
        <w:rPr>
          <w:rFonts w:ascii="仿宋" w:hAnsi="仿宋" w:eastAsia="仿宋"/>
          <w:sz w:val="24"/>
          <w:u w:val="single"/>
        </w:rPr>
        <w:t xml:space="preserve">  </w:t>
      </w:r>
      <w:r>
        <w:rPr>
          <w:rFonts w:hint="eastAsia" w:ascii="仿宋" w:hAnsi="仿宋" w:eastAsia="仿宋"/>
          <w:sz w:val="24"/>
          <w:u w:val="single"/>
        </w:rPr>
        <w:t>宝鸡市应急管理局</w:t>
      </w:r>
      <w:r>
        <w:rPr>
          <w:rFonts w:ascii="仿宋" w:hAnsi="仿宋" w:eastAsia="仿宋"/>
          <w:sz w:val="24"/>
          <w:u w:val="single"/>
        </w:rPr>
        <w:t xml:space="preserve">  </w:t>
      </w:r>
      <w:r>
        <w:rPr>
          <w:rFonts w:hint="eastAsia" w:ascii="仿宋" w:hAnsi="仿宋" w:eastAsia="仿宋"/>
          <w:sz w:val="24"/>
        </w:rPr>
        <w:t>申请行政复议，或者在6个月内依法向</w:t>
      </w:r>
      <w:r>
        <w:rPr>
          <w:rFonts w:ascii="仿宋" w:hAnsi="仿宋" w:eastAsia="仿宋"/>
          <w:sz w:val="24"/>
          <w:u w:val="single"/>
        </w:rPr>
        <w:t xml:space="preserve">麟游县  </w:t>
      </w:r>
      <w:r>
        <w:rPr>
          <w:rFonts w:hint="eastAsia" w:ascii="仿宋" w:hAnsi="仿宋" w:eastAsia="仿宋"/>
          <w:sz w:val="24"/>
        </w:rPr>
        <w:t>人民法院提起行政诉讼</w:t>
      </w:r>
      <w:r>
        <w:rPr>
          <w:rFonts w:hint="eastAsia" w:ascii="仿宋" w:hAnsi="仿宋" w:eastAsia="仿宋" w:cs="仿宋"/>
          <w:sz w:val="24"/>
        </w:rPr>
        <w:t>；复议、诉讼期间，不停止执行本决定</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cs="仿宋"/>
          <w:sz w:val="24"/>
          <w:u w:val="single"/>
        </w:rPr>
      </w:pPr>
      <w:r>
        <w:rPr>
          <w:rFonts w:hint="eastAsia" w:ascii="仿宋" w:hAnsi="仿宋" w:eastAsia="仿宋" w:cs="仿宋"/>
          <w:sz w:val="24"/>
        </w:rPr>
        <w:t>现场执法人员（签名）:</w:t>
      </w:r>
      <w:r>
        <w:t xml:space="preserve"> </w:t>
      </w:r>
      <w:r>
        <w:rPr>
          <w:rFonts w:ascii="仿宋" w:hAnsi="仿宋" w:eastAsia="仿宋" w:cs="仿宋"/>
          <w:sz w:val="24"/>
          <w:u w:val="single"/>
        </w:rPr>
        <w:t xml:space="preserve">                  </w:t>
      </w:r>
      <w:r>
        <w:rPr>
          <w:rFonts w:hint="eastAsia" w:ascii="仿宋" w:hAnsi="仿宋" w:eastAsia="仿宋" w:cs="仿宋"/>
          <w:sz w:val="24"/>
        </w:rPr>
        <w:t>执法证号:</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ascii="仿宋" w:hAnsi="仿宋" w:eastAsia="仿宋" w:cs="仿宋"/>
          <w:sz w:val="24"/>
        </w:rPr>
      </w:pPr>
      <w:r>
        <w:rPr>
          <w:rFonts w:ascii="仿宋" w:hAnsi="仿宋" w:eastAsia="仿宋" w:cs="仿宋"/>
          <w:sz w:val="24"/>
          <w:u w:val="single"/>
        </w:rPr>
        <w:t xml:space="preserve">                  </w:t>
      </w:r>
      <w:r>
        <w:rPr>
          <w:rFonts w:hint="eastAsia" w:ascii="仿宋" w:hAnsi="仿宋" w:eastAsia="仿宋" w:cs="仿宋"/>
          <w:sz w:val="24"/>
        </w:rPr>
        <w:t>执法证号:</w:t>
      </w:r>
      <w:r>
        <w:rPr>
          <w:rFonts w:ascii="仿宋" w:hAnsi="仿宋" w:eastAsia="仿宋" w:cs="仿宋"/>
          <w:sz w:val="24"/>
          <w:u w:val="single"/>
        </w:rPr>
        <w:t xml:space="preserve">                       </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cs="仿宋"/>
          <w:sz w:val="24"/>
          <w:u w:val="single"/>
        </w:rPr>
      </w:pPr>
      <w:r>
        <w:rPr>
          <w:rFonts w:hint="eastAsia" w:ascii="仿宋" w:hAnsi="仿宋" w:eastAsia="仿宋" w:cs="仿宋"/>
          <w:sz w:val="24"/>
        </w:rPr>
        <w:t>被检查单位负责人（签名）:</w:t>
      </w:r>
      <w: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日期:</w:t>
      </w:r>
      <w:r>
        <w:rPr>
          <w:rFonts w:hint="eastAsia" w:ascii="仿宋" w:hAnsi="仿宋" w:eastAsia="仿宋" w:cs="仿宋"/>
          <w:sz w:val="24"/>
          <w:u w:val="single"/>
        </w:rPr>
        <w:t xml:space="preserve">2021.10.20                      </w:t>
      </w:r>
    </w:p>
    <w:p>
      <w:pPr>
        <w:keepNext w:val="0"/>
        <w:keepLines w:val="0"/>
        <w:pageBreakBefore w:val="0"/>
        <w:widowControl w:val="0"/>
        <w:kinsoku/>
        <w:wordWrap/>
        <w:overflowPunct/>
        <w:topLinePunct w:val="0"/>
        <w:autoSpaceDE/>
        <w:autoSpaceDN/>
        <w:bidi w:val="0"/>
        <w:adjustRightInd/>
        <w:snapToGrid/>
        <w:spacing w:line="520" w:lineRule="exact"/>
        <w:ind w:firstLine="4440" w:firstLineChars="1850"/>
        <w:jc w:val="center"/>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麟游县应急管理局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仿宋_GB2312" w:hAnsi="仿宋" w:eastAsia="仿宋_GB2312" w:cs="仿宋"/>
          <w:sz w:val="24"/>
        </w:rPr>
      </w:pPr>
      <w:bookmarkStart w:id="0" w:name="_GoBack"/>
      <w:bookmarkEnd w:id="0"/>
      <w:r>
        <w:rPr>
          <w:rFonts w:hint="eastAsia" w:ascii="仿宋" w:hAnsi="仿宋" w:eastAsia="仿宋" w:cs="仿宋"/>
          <w:sz w:val="24"/>
        </w:rPr>
        <w:t>2021年10月20日</w:t>
      </w:r>
      <w:r>
        <w:rPr>
          <w:rStyle w:val="8"/>
          <w:rFonts w:ascii="仿宋_GB2312" w:hAnsi="仿宋" w:eastAsia="仿宋_GB2312" w:cs="仿宋"/>
          <w:sz w:val="24"/>
        </w:rPr>
        <w:footnoteReference w:id="0" w:customMarkFollows="1"/>
        <w:sym w:font="Symbol" w:char="F020"/>
      </w:r>
    </w:p>
    <w:sectPr>
      <w:footerReference r:id="rId7" w:type="first"/>
      <w:headerReference r:id="rId5" w:type="default"/>
      <w:footerReference r:id="rId6" w:type="default"/>
      <w:footnotePr>
        <w:numFmt w:val="decimalFullWidth"/>
      </w:footnotePr>
      <w:type w:val="continuous"/>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5"/>
      </w:pPr>
      <w:r>
        <w:rPr>
          <w:rFonts w:hint="eastAsia"/>
        </w:rPr>
        <w:t>___________________________________________________________________________________________</w:t>
      </w:r>
      <w:r>
        <w:t>_____</w:t>
      </w:r>
      <w:r>
        <w:rPr>
          <w:rStyle w:val="8"/>
        </w:rPr>
        <w:sym w:font="Symbol" w:char="F020"/>
      </w:r>
    </w:p>
    <w:p>
      <w:pPr>
        <w:pStyle w:val="5"/>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w:t>
      </w:r>
      <w:r>
        <w:rPr>
          <w:rFonts w:ascii="仿宋" w:hAnsi="仿宋" w:eastAsia="仿宋"/>
          <w:sz w:val="24"/>
          <w:szCs w:val="24"/>
        </w:rPr>
        <w:t>本文书一式两份</w:t>
      </w:r>
      <w:r>
        <w:rPr>
          <w:rFonts w:hint="eastAsia" w:ascii="仿宋" w:hAnsi="仿宋" w:eastAsia="仿宋"/>
          <w:sz w:val="24"/>
          <w:szCs w:val="24"/>
        </w:rPr>
        <w:t>，</w:t>
      </w:r>
      <w:r>
        <w:rPr>
          <w:rFonts w:ascii="仿宋" w:hAnsi="仿宋" w:eastAsia="仿宋"/>
          <w:sz w:val="24"/>
          <w:szCs w:val="24"/>
        </w:rPr>
        <w:t>一份交被检查单位</w:t>
      </w:r>
      <w:r>
        <w:rPr>
          <w:rFonts w:hint="eastAsia" w:ascii="仿宋" w:hAnsi="仿宋" w:eastAsia="仿宋"/>
          <w:sz w:val="24"/>
          <w:szCs w:val="24"/>
        </w:rPr>
        <w:t>，</w:t>
      </w:r>
      <w:r>
        <w:rPr>
          <w:rFonts w:ascii="仿宋" w:hAnsi="仿宋" w:eastAsia="仿宋"/>
          <w:sz w:val="24"/>
          <w:szCs w:val="24"/>
        </w:rPr>
        <w:t>一份存档</w:t>
      </w:r>
      <w:r>
        <w:rPr>
          <w:rFonts w:hint="eastAsia" w:ascii="仿宋" w:hAnsi="仿宋" w:eastAsia="仿宋"/>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Theme="minorEastAsia" w:hAnsiTheme="min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FullWidth"/>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5E"/>
    <w:rsid w:val="0001402C"/>
    <w:rsid w:val="00016254"/>
    <w:rsid w:val="00024426"/>
    <w:rsid w:val="0003169B"/>
    <w:rsid w:val="00043336"/>
    <w:rsid w:val="00054E7D"/>
    <w:rsid w:val="0006571F"/>
    <w:rsid w:val="00066B9F"/>
    <w:rsid w:val="0007034E"/>
    <w:rsid w:val="00071FF2"/>
    <w:rsid w:val="00077329"/>
    <w:rsid w:val="00092FA9"/>
    <w:rsid w:val="000939CD"/>
    <w:rsid w:val="000B5B7A"/>
    <w:rsid w:val="000C0DD0"/>
    <w:rsid w:val="000D11F0"/>
    <w:rsid w:val="000D1379"/>
    <w:rsid w:val="000D76EB"/>
    <w:rsid w:val="000F3A9C"/>
    <w:rsid w:val="001006D6"/>
    <w:rsid w:val="00100B54"/>
    <w:rsid w:val="001043EF"/>
    <w:rsid w:val="00104E79"/>
    <w:rsid w:val="00114C78"/>
    <w:rsid w:val="00116A26"/>
    <w:rsid w:val="00121EFE"/>
    <w:rsid w:val="00124288"/>
    <w:rsid w:val="001243D6"/>
    <w:rsid w:val="001267CA"/>
    <w:rsid w:val="00134DD1"/>
    <w:rsid w:val="0014228F"/>
    <w:rsid w:val="00145602"/>
    <w:rsid w:val="00153375"/>
    <w:rsid w:val="0015424F"/>
    <w:rsid w:val="00156C23"/>
    <w:rsid w:val="00172A27"/>
    <w:rsid w:val="00195727"/>
    <w:rsid w:val="001C444E"/>
    <w:rsid w:val="001C5174"/>
    <w:rsid w:val="001D73E3"/>
    <w:rsid w:val="001E643C"/>
    <w:rsid w:val="001F361D"/>
    <w:rsid w:val="00212AD7"/>
    <w:rsid w:val="00220240"/>
    <w:rsid w:val="002265F8"/>
    <w:rsid w:val="00233D84"/>
    <w:rsid w:val="0023449F"/>
    <w:rsid w:val="00246171"/>
    <w:rsid w:val="00262E76"/>
    <w:rsid w:val="002723F7"/>
    <w:rsid w:val="002856DD"/>
    <w:rsid w:val="00292C17"/>
    <w:rsid w:val="002A0029"/>
    <w:rsid w:val="002C262E"/>
    <w:rsid w:val="002C511F"/>
    <w:rsid w:val="002D4138"/>
    <w:rsid w:val="002E01E4"/>
    <w:rsid w:val="002E6057"/>
    <w:rsid w:val="002F2417"/>
    <w:rsid w:val="003061B5"/>
    <w:rsid w:val="00325131"/>
    <w:rsid w:val="00344EE7"/>
    <w:rsid w:val="0035207C"/>
    <w:rsid w:val="003526B4"/>
    <w:rsid w:val="00357696"/>
    <w:rsid w:val="00365C94"/>
    <w:rsid w:val="00373006"/>
    <w:rsid w:val="00386D07"/>
    <w:rsid w:val="003A519E"/>
    <w:rsid w:val="003A766A"/>
    <w:rsid w:val="003C12FC"/>
    <w:rsid w:val="003D2977"/>
    <w:rsid w:val="003D4587"/>
    <w:rsid w:val="003D5431"/>
    <w:rsid w:val="003D58CB"/>
    <w:rsid w:val="003E3282"/>
    <w:rsid w:val="003E3767"/>
    <w:rsid w:val="003F7743"/>
    <w:rsid w:val="00400D80"/>
    <w:rsid w:val="0040703D"/>
    <w:rsid w:val="004105E6"/>
    <w:rsid w:val="0041221B"/>
    <w:rsid w:val="00426FBA"/>
    <w:rsid w:val="0044679E"/>
    <w:rsid w:val="0049387D"/>
    <w:rsid w:val="004A4C07"/>
    <w:rsid w:val="004B0684"/>
    <w:rsid w:val="004C0C9B"/>
    <w:rsid w:val="004C78F7"/>
    <w:rsid w:val="004D346B"/>
    <w:rsid w:val="005033B9"/>
    <w:rsid w:val="005048D3"/>
    <w:rsid w:val="005255DA"/>
    <w:rsid w:val="005470CE"/>
    <w:rsid w:val="005506C5"/>
    <w:rsid w:val="00554601"/>
    <w:rsid w:val="00571749"/>
    <w:rsid w:val="0058509E"/>
    <w:rsid w:val="00591CDB"/>
    <w:rsid w:val="00592DE9"/>
    <w:rsid w:val="00597B3B"/>
    <w:rsid w:val="005B58F8"/>
    <w:rsid w:val="005C305E"/>
    <w:rsid w:val="005C4718"/>
    <w:rsid w:val="005E26DF"/>
    <w:rsid w:val="00601D50"/>
    <w:rsid w:val="0064597B"/>
    <w:rsid w:val="00645D1E"/>
    <w:rsid w:val="0067466C"/>
    <w:rsid w:val="0068412A"/>
    <w:rsid w:val="006C14FD"/>
    <w:rsid w:val="006C2F10"/>
    <w:rsid w:val="006D7DE5"/>
    <w:rsid w:val="006E6269"/>
    <w:rsid w:val="00730BF4"/>
    <w:rsid w:val="00746C3B"/>
    <w:rsid w:val="00752707"/>
    <w:rsid w:val="007A289F"/>
    <w:rsid w:val="007A3093"/>
    <w:rsid w:val="007B0775"/>
    <w:rsid w:val="007B59E7"/>
    <w:rsid w:val="007D63F8"/>
    <w:rsid w:val="007E2BB6"/>
    <w:rsid w:val="007F02C1"/>
    <w:rsid w:val="00801A74"/>
    <w:rsid w:val="00815B39"/>
    <w:rsid w:val="0082129D"/>
    <w:rsid w:val="008214FE"/>
    <w:rsid w:val="00831045"/>
    <w:rsid w:val="00835843"/>
    <w:rsid w:val="00837022"/>
    <w:rsid w:val="0084034F"/>
    <w:rsid w:val="0084316C"/>
    <w:rsid w:val="0085777E"/>
    <w:rsid w:val="00874ABD"/>
    <w:rsid w:val="008901B6"/>
    <w:rsid w:val="00890D07"/>
    <w:rsid w:val="0089149C"/>
    <w:rsid w:val="008A0261"/>
    <w:rsid w:val="008B6FFF"/>
    <w:rsid w:val="008D6E9F"/>
    <w:rsid w:val="008E59D5"/>
    <w:rsid w:val="0091718A"/>
    <w:rsid w:val="00923973"/>
    <w:rsid w:val="0092531E"/>
    <w:rsid w:val="00935E1E"/>
    <w:rsid w:val="009372E9"/>
    <w:rsid w:val="00947507"/>
    <w:rsid w:val="00953AF4"/>
    <w:rsid w:val="00954FA1"/>
    <w:rsid w:val="0096704E"/>
    <w:rsid w:val="009707FA"/>
    <w:rsid w:val="00993FAF"/>
    <w:rsid w:val="00994AB2"/>
    <w:rsid w:val="009A28B1"/>
    <w:rsid w:val="009A43B0"/>
    <w:rsid w:val="009A6DCB"/>
    <w:rsid w:val="009B6171"/>
    <w:rsid w:val="009C69DE"/>
    <w:rsid w:val="009F0799"/>
    <w:rsid w:val="009F6547"/>
    <w:rsid w:val="00A279C6"/>
    <w:rsid w:val="00A365F1"/>
    <w:rsid w:val="00A40D8F"/>
    <w:rsid w:val="00A62463"/>
    <w:rsid w:val="00A6303A"/>
    <w:rsid w:val="00A769C8"/>
    <w:rsid w:val="00AF0C60"/>
    <w:rsid w:val="00B00E26"/>
    <w:rsid w:val="00B040CD"/>
    <w:rsid w:val="00B067C9"/>
    <w:rsid w:val="00B07366"/>
    <w:rsid w:val="00B07BAE"/>
    <w:rsid w:val="00B11925"/>
    <w:rsid w:val="00B223BD"/>
    <w:rsid w:val="00B30C6C"/>
    <w:rsid w:val="00B319CF"/>
    <w:rsid w:val="00B339AC"/>
    <w:rsid w:val="00B34484"/>
    <w:rsid w:val="00B56FDC"/>
    <w:rsid w:val="00B65EF6"/>
    <w:rsid w:val="00B72D6E"/>
    <w:rsid w:val="00B829F8"/>
    <w:rsid w:val="00B82B3B"/>
    <w:rsid w:val="00B86035"/>
    <w:rsid w:val="00B922D6"/>
    <w:rsid w:val="00B956D4"/>
    <w:rsid w:val="00BA2EB4"/>
    <w:rsid w:val="00BA6017"/>
    <w:rsid w:val="00BA643E"/>
    <w:rsid w:val="00BB61C3"/>
    <w:rsid w:val="00BC7350"/>
    <w:rsid w:val="00BD003A"/>
    <w:rsid w:val="00BD58C5"/>
    <w:rsid w:val="00BD730F"/>
    <w:rsid w:val="00BE7EB6"/>
    <w:rsid w:val="00C0296E"/>
    <w:rsid w:val="00C04391"/>
    <w:rsid w:val="00C056CE"/>
    <w:rsid w:val="00C05C34"/>
    <w:rsid w:val="00C14CBE"/>
    <w:rsid w:val="00C24A95"/>
    <w:rsid w:val="00C50EA8"/>
    <w:rsid w:val="00C53E5D"/>
    <w:rsid w:val="00C66F70"/>
    <w:rsid w:val="00C747B0"/>
    <w:rsid w:val="00C8142D"/>
    <w:rsid w:val="00CB15A4"/>
    <w:rsid w:val="00CC0156"/>
    <w:rsid w:val="00CD266F"/>
    <w:rsid w:val="00CD4506"/>
    <w:rsid w:val="00CE7064"/>
    <w:rsid w:val="00CF23DB"/>
    <w:rsid w:val="00CF5BC7"/>
    <w:rsid w:val="00CF60F8"/>
    <w:rsid w:val="00D31353"/>
    <w:rsid w:val="00D463C6"/>
    <w:rsid w:val="00D478AB"/>
    <w:rsid w:val="00D47EC8"/>
    <w:rsid w:val="00D55D5B"/>
    <w:rsid w:val="00D63CFD"/>
    <w:rsid w:val="00D71442"/>
    <w:rsid w:val="00D93B1C"/>
    <w:rsid w:val="00D96D06"/>
    <w:rsid w:val="00DA091A"/>
    <w:rsid w:val="00DA1F81"/>
    <w:rsid w:val="00DA7AC2"/>
    <w:rsid w:val="00DB7692"/>
    <w:rsid w:val="00DC5524"/>
    <w:rsid w:val="00DC784D"/>
    <w:rsid w:val="00DE389A"/>
    <w:rsid w:val="00DE5B7A"/>
    <w:rsid w:val="00DF01C5"/>
    <w:rsid w:val="00DF0F7A"/>
    <w:rsid w:val="00DF3FB7"/>
    <w:rsid w:val="00E163F6"/>
    <w:rsid w:val="00E20FAF"/>
    <w:rsid w:val="00E27235"/>
    <w:rsid w:val="00E55155"/>
    <w:rsid w:val="00E72AF2"/>
    <w:rsid w:val="00E757AF"/>
    <w:rsid w:val="00E85708"/>
    <w:rsid w:val="00EA704D"/>
    <w:rsid w:val="00EB30C9"/>
    <w:rsid w:val="00EF3909"/>
    <w:rsid w:val="00F00E63"/>
    <w:rsid w:val="00F0795E"/>
    <w:rsid w:val="00F11687"/>
    <w:rsid w:val="00F171F2"/>
    <w:rsid w:val="00F322CF"/>
    <w:rsid w:val="00F344FD"/>
    <w:rsid w:val="00F46700"/>
    <w:rsid w:val="00F53476"/>
    <w:rsid w:val="00F57F41"/>
    <w:rsid w:val="00F67936"/>
    <w:rsid w:val="00F85D9C"/>
    <w:rsid w:val="00F87464"/>
    <w:rsid w:val="00F93808"/>
    <w:rsid w:val="00FB13D2"/>
    <w:rsid w:val="00FB4329"/>
    <w:rsid w:val="00FB640C"/>
    <w:rsid w:val="00FC29D8"/>
    <w:rsid w:val="00FC6A9C"/>
    <w:rsid w:val="00FD24F3"/>
    <w:rsid w:val="00FD29B5"/>
    <w:rsid w:val="00FE0DA7"/>
    <w:rsid w:val="00FF3BBA"/>
    <w:rsid w:val="017472FE"/>
    <w:rsid w:val="019642A7"/>
    <w:rsid w:val="02246074"/>
    <w:rsid w:val="023D7BB1"/>
    <w:rsid w:val="027174F8"/>
    <w:rsid w:val="04045F0D"/>
    <w:rsid w:val="0C835EE5"/>
    <w:rsid w:val="154C3BBC"/>
    <w:rsid w:val="196C5DF5"/>
    <w:rsid w:val="1BA36128"/>
    <w:rsid w:val="206D6D8D"/>
    <w:rsid w:val="20DB1083"/>
    <w:rsid w:val="25C562E0"/>
    <w:rsid w:val="27D75B4D"/>
    <w:rsid w:val="296950B7"/>
    <w:rsid w:val="298E195C"/>
    <w:rsid w:val="2DD04558"/>
    <w:rsid w:val="2E2F1192"/>
    <w:rsid w:val="350C2C18"/>
    <w:rsid w:val="3DB13F81"/>
    <w:rsid w:val="42BB675E"/>
    <w:rsid w:val="439137EF"/>
    <w:rsid w:val="48926343"/>
    <w:rsid w:val="499337B0"/>
    <w:rsid w:val="4C7415C4"/>
    <w:rsid w:val="59CE03E2"/>
    <w:rsid w:val="5B8471A3"/>
    <w:rsid w:val="612679D9"/>
    <w:rsid w:val="61CD5E7B"/>
    <w:rsid w:val="64240BFE"/>
    <w:rsid w:val="65A76D9D"/>
    <w:rsid w:val="661C42F4"/>
    <w:rsid w:val="693768A8"/>
    <w:rsid w:val="6AE3135A"/>
    <w:rsid w:val="74722B30"/>
    <w:rsid w:val="767A3359"/>
    <w:rsid w:val="7C20344D"/>
    <w:rsid w:val="7D8D1AB4"/>
    <w:rsid w:val="7E0B12A8"/>
    <w:rsid w:val="7EA855DF"/>
    <w:rsid w:val="7EB83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uiPriority w:val="0"/>
    <w:pPr>
      <w:snapToGrid w:val="0"/>
      <w:jc w:val="left"/>
    </w:pPr>
    <w:rPr>
      <w:sz w:val="18"/>
      <w:szCs w:val="18"/>
    </w:rPr>
  </w:style>
  <w:style w:type="character" w:styleId="8">
    <w:name w:val="footnote reference"/>
    <w:basedOn w:val="7"/>
    <w:semiHidden/>
    <w:unhideWhenUsed/>
    <w:uiPriority w:val="0"/>
    <w:rPr>
      <w:vertAlign w:val="superscript"/>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框文本 字符"/>
    <w:basedOn w:val="7"/>
    <w:link w:val="2"/>
    <w:qFormat/>
    <w:uiPriority w:val="0"/>
    <w:rPr>
      <w:kern w:val="2"/>
      <w:sz w:val="18"/>
      <w:szCs w:val="18"/>
    </w:rPr>
  </w:style>
  <w:style w:type="character" w:customStyle="1" w:styleId="12">
    <w:name w:val="脚注文本 字符"/>
    <w:basedOn w:val="7"/>
    <w:link w:val="5"/>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460</Characters>
  <Lines>3</Lines>
  <Paragraphs>1</Paragraphs>
  <TotalTime>2</TotalTime>
  <ScaleCrop>false</ScaleCrop>
  <LinksUpToDate>false</LinksUpToDate>
  <CharactersWithSpaces>539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2020-10-14T06:28:00Z</dcterms:created>
  <dcterms:modified xsi:type="dcterms:W3CDTF">2021-10-20T08:14:47Z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682B973FF0E64FDB9B168200C7D0658E</vt:lpwstr>
  </property>
</Properties>
</file>