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 w:rightChars="200"/>
        <w:jc w:val="center"/>
        <w:rPr>
          <w:rFonts w:hint="eastAsia" w:ascii="仿宋_GB2312" w:hAnsi="Arial" w:eastAsia="仿宋_GB2312" w:cs="Arial"/>
          <w:b/>
          <w:kern w:val="0"/>
          <w:sz w:val="40"/>
          <w:szCs w:val="40"/>
        </w:rPr>
      </w:pPr>
      <w:bookmarkStart w:id="13" w:name="_GoBack"/>
      <w:bookmarkEnd w:id="13"/>
      <w:r>
        <w:rPr>
          <w:rFonts w:hint="eastAsia" w:ascii="仿宋_GB2312" w:hAnsi="Arial" w:eastAsia="仿宋_GB2312" w:cs="Arial"/>
          <w:b/>
          <w:kern w:val="0"/>
          <w:sz w:val="40"/>
          <w:szCs w:val="40"/>
        </w:rPr>
        <w:t>2021年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  <w:lang w:val="en-US" w:eastAsia="zh-CN"/>
        </w:rPr>
        <w:t>10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</w:rPr>
        <w:t>月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  <w:lang w:val="en-US" w:eastAsia="zh-CN"/>
        </w:rPr>
        <w:t>14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</w:rPr>
        <w:t>日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  <w:lang w:eastAsia="zh-CN"/>
        </w:rPr>
        <w:t>下半月（复工复产）安全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</w:rPr>
        <w:t>隐患排查</w:t>
      </w:r>
    </w:p>
    <w:p>
      <w:pPr>
        <w:ind w:right="420" w:rightChars="200"/>
        <w:jc w:val="center"/>
        <w:rPr>
          <w:rFonts w:ascii="仿宋_GB2312" w:hAnsi="Arial" w:eastAsia="仿宋_GB2312" w:cs="Arial"/>
          <w:b/>
          <w:kern w:val="0"/>
          <w:sz w:val="40"/>
          <w:szCs w:val="40"/>
        </w:rPr>
      </w:pPr>
      <w:r>
        <w:rPr>
          <w:rFonts w:hint="eastAsia" w:ascii="仿宋_GB2312" w:hAnsi="Arial" w:eastAsia="仿宋_GB2312" w:cs="Arial"/>
          <w:b/>
          <w:kern w:val="0"/>
          <w:sz w:val="40"/>
          <w:szCs w:val="40"/>
        </w:rPr>
        <w:t>预案</w:t>
      </w:r>
    </w:p>
    <w:p>
      <w:pPr>
        <w:spacing w:line="500" w:lineRule="exact"/>
        <w:ind w:right="420" w:rightChars="200"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为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确保矿井各项检修工作有效落实，矿井复工复产前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的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各项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安全生产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准备，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加强超前防范力度，确保矿井安全态势持续稳定，定于2021年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日上午开展全矿井井下风险管控事故隐患排查活动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（复工复产）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，定于2021年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日下午开展全矿井地面风险管控事故隐患排查活动，预案如下：</w:t>
      </w:r>
    </w:p>
    <w:p>
      <w:pPr>
        <w:numPr>
          <w:ilvl w:val="0"/>
          <w:numId w:val="1"/>
        </w:num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检查时间：</w:t>
      </w:r>
    </w:p>
    <w:p>
      <w:pPr>
        <w:spacing w:line="500" w:lineRule="exact"/>
        <w:ind w:right="420" w:rightChars="200"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井下检查：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日上午8:20在联建井口等候大厅集合。</w:t>
      </w:r>
    </w:p>
    <w:p>
      <w:pPr>
        <w:spacing w:line="500" w:lineRule="exact"/>
        <w:ind w:right="420" w:rightChars="200"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地面检查：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日下午15：00在办公楼一楼大厅集合。</w:t>
      </w:r>
    </w:p>
    <w:p>
      <w:pPr>
        <w:spacing w:line="500" w:lineRule="exact"/>
        <w:ind w:right="420" w:right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二、检查方式：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集中排查，专业领导负责。</w:t>
      </w:r>
    </w:p>
    <w:p>
      <w:p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三、排查人员：</w:t>
      </w:r>
    </w:p>
    <w:p>
      <w:pPr>
        <w:spacing w:line="500" w:lineRule="exact"/>
        <w:ind w:right="420" w:rightChars="200" w:firstLine="320" w:firstLineChars="1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招贤矿业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总经理纵峰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，各专业分管副总经理、副总师、职能科室人员及基层单位相关人员。</w:t>
      </w:r>
    </w:p>
    <w:p>
      <w:pPr>
        <w:numPr>
          <w:ilvl w:val="0"/>
          <w:numId w:val="2"/>
        </w:num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排查重点：</w:t>
      </w:r>
    </w:p>
    <w:p>
      <w:pPr>
        <w:spacing w:line="500" w:lineRule="exact"/>
        <w:ind w:right="420" w:rightChars="200" w:firstLine="643" w:firstLineChars="200"/>
        <w:rPr>
          <w:rFonts w:ascii="仿宋_GB2312" w:hAnsi="Arial" w:eastAsia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井下部分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（一）采掘专业：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对1305回采工作面重点包括机巷、风巷端头封堵情况、超前支护情况、工作面支架初撑力情况等进行全面排查；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1302备用面安装的进架路线及安装的准备工作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等进行全面排查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二采区+980回风大巷里段、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980皮带机里段</w:t>
      </w:r>
      <w:r>
        <w:rPr>
          <w:rFonts w:hint="eastAsia" w:ascii="仿宋_GB2312" w:hAnsi="仿宋_GB2312" w:eastAsia="仿宋_GB2312" w:cs="仿宋_GB2312"/>
          <w:sz w:val="32"/>
          <w:szCs w:val="32"/>
        </w:rPr>
        <w:t>、1302风巷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2#联巷</w:t>
      </w:r>
      <w:r>
        <w:rPr>
          <w:rFonts w:hint="eastAsia" w:ascii="仿宋_GB2312" w:hAnsi="仿宋_GB2312" w:eastAsia="仿宋_GB2312" w:cs="仿宋_GB2312"/>
          <w:sz w:val="32"/>
          <w:szCs w:val="32"/>
        </w:rPr>
        <w:t>、等掘进工作面作业现场，顶板及临时支护、支护质量情况等进行隐患排查。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（二）机运专业：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面重点排查生产车间、选煤厂胶带机运输系统、集控系统等设备、设施是否存在安全隐患，及南生活平台，公寓楼安全用电情况。井下重点排查电气设备防爆性能检查、局扇供电、风电闭锁、瓦斯电闭锁是否灵敏可靠； 1305机巷、风巷、1303机联巷和1302机巷、风巷无极绳绞车、小绞车、北翼辅助运输巷无极绳绞车、轨道、钢丝绳、保险档、声光信号、电气开关及接地、和设备整定值及保护完好情况，各种记录，材料装车规范等方面进行隐患排查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对井下全部皮带机的安全保护重点检查：输送机必须安装设打滑、跑偏、堆煤、撕裂、烟雾、机尾闭锁、温度保护装置和自动洒水装置；烟雾和温度保护动作时还应同时启动洒水装置，保护动作时应报警，同时输送机应停车、制动；输送机人行道侧设置沿线紧急停车装置安装间距不得大于100m；胶带机机尾滚筒应封闭，确保任何清理工具不能进入封闭区域，如果打开机尾封闭装置，胶带机自动停止运行并闭锁。</w:t>
      </w:r>
      <w:bookmarkStart w:id="0" w:name="_Toc18032"/>
      <w:bookmarkStart w:id="1" w:name="_Toc4506"/>
      <w:bookmarkStart w:id="2" w:name="_Toc199"/>
      <w:bookmarkStart w:id="3" w:name="_Toc29817"/>
      <w:bookmarkStart w:id="4" w:name="_Toc21256"/>
      <w:bookmarkStart w:id="5" w:name="_Toc10242"/>
      <w:bookmarkStart w:id="6" w:name="_Toc3692"/>
      <w:bookmarkStart w:id="7" w:name="_Toc17422"/>
      <w:bookmarkStart w:id="8" w:name="_Toc23875"/>
      <w:bookmarkStart w:id="9" w:name="_Toc5835"/>
      <w:bookmarkStart w:id="10" w:name="_Toc20616"/>
      <w:bookmarkStart w:id="11" w:name="_Toc2293"/>
      <w:bookmarkStart w:id="12" w:name="_Toc2010"/>
      <w:r>
        <w:rPr>
          <w:rFonts w:hint="eastAsia" w:ascii="仿宋_GB2312" w:hAnsi="仿宋_GB2312" w:eastAsia="仿宋_GB2312" w:cs="仿宋_GB2312"/>
          <w:bCs/>
          <w:sz w:val="32"/>
          <w:szCs w:val="32"/>
        </w:rPr>
        <w:t>刮板输送机：机头架安装平稳，零部件齐全、合格，各部件连接螺栓紧固；溜槽挡板及连接板、销轴齐全紧固；固定锚杆与机头、机尾连接应牢固可靠；刮板输送机机尾必须设护罩；行人跨越刮板机处必须设过桥，过桥应安装牢固、可靠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hint="eastAsia" w:ascii="仿宋_GB2312" w:hAnsi="仿宋_GB2312" w:eastAsia="仿宋_GB2312" w:cs="仿宋_GB2312"/>
          <w:bCs/>
          <w:sz w:val="32"/>
          <w:szCs w:val="32"/>
        </w:rPr>
        <w:t>井下巷道修复机：电气系统完好，防爆设备不失爆，机载瓦斯断电仪、电警铃、前照明灯、后红尾灯完好，电缆绝缘完好，外观无破损，机载启动器整定符合要求；机械部位转动灵活，无开焊，无变形，螺栓紧固，无松动；液压系统油位、压力符合规定，检查液压元件、油箱、软管、连接处和接头无松动、裂纹和漏油现象。综掘机：机械、电气、液压系统，</w:t>
      </w:r>
      <w:r>
        <w:fldChar w:fldCharType="begin"/>
      </w:r>
      <w:r>
        <w:instrText xml:space="preserve"> HYPERLINK "http://www.mkaq.org/" \t "http://www.mkaq.org/item/_blank" \o "煤矿安全网"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保护装置应正常可靠，零部件应完整无缺，各部连接螺丝应齐全、牢固；电气设备不失爆；各部油位，照明符合要求；各操纵手把和按钮应齐全、灵活可靠；液压管路、雾化系统管路的管接头应无破损、泄露，防护装置应齐全可靠；切割头截齿、齿座应完好；装载爬爪、链轮应完好；电缆吊挂整齐，无破损、挤压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（三）通防专业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：重点对全矿井通风设施等进行全面排查、排查通风系统是否可靠。矿井、水平、采区、采煤、掘进面，硐室、巷道供风量是否满足要求；风门、封闭墙是否完好，各煤巷巷道髙冒点、煤巷喷浆段是否存在温度异常；井下、地面火工品管理是否存在漏洞等方面进行隐患排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（四）防治水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重点检查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采、掘进头面排水系统完善情况;防治水措施是否严格落实；水仓内水泵完好情况（备用泵需接电、接管路备用）；水仓、水泵管理牌板是否完好，参数是否准确，水泵开关是否上架管理，巷道积水等相关问题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2.水仓、沉淀池、水沟清理情况,排水管路吊挂是否平直，是否进行编号、防腐管理；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3.排水地点水泵排水记录、水泵检修记录、排水管路巡查记录是否齐全，内容填写是否及时、准确；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4.巷道顶板淋水是否引流。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（五）防治冲击地压</w:t>
      </w:r>
    </w:p>
    <w:p>
      <w:pPr>
        <w:spacing w:line="500" w:lineRule="exact"/>
        <w:ind w:right="420" w:righ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重点检查井下各采掘工作面：</w:t>
      </w:r>
    </w:p>
    <w:p>
      <w:pPr>
        <w:spacing w:line="500" w:lineRule="exact"/>
        <w:ind w:right="420" w:righ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防冲工程是否按照设计要求施工；</w:t>
      </w:r>
    </w:p>
    <w:p>
      <w:pPr>
        <w:spacing w:line="500" w:lineRule="exact"/>
        <w:ind w:right="420" w:righ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巷道支护形式与参数、工作面超前支护距离、冲击危险区域限员管理、限制多工序平行作业等是否符合煤安监技装[2020]“21号文”要求；</w:t>
      </w:r>
    </w:p>
    <w:p>
      <w:pPr>
        <w:spacing w:line="500" w:lineRule="exact"/>
        <w:ind w:right="420" w:righ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3.井下各采掘工作面冲击危险区域，材料堆放高度是否符合规定，管路及材料是否进行捆扎固定，锚杆锚索是否采取防崩措施，员工个体防护是否正确穿戴等安全防护措施。</w:t>
      </w:r>
    </w:p>
    <w:p>
      <w:pPr>
        <w:spacing w:line="500" w:lineRule="exact"/>
        <w:ind w:right="420" w:rightChars="200" w:firstLine="321" w:firstLineChars="100"/>
        <w:rPr>
          <w:rFonts w:ascii="仿宋_GB2312" w:hAnsi="Arial" w:eastAsia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（六）地面部分</w:t>
      </w:r>
    </w:p>
    <w:p>
      <w:pPr>
        <w:spacing w:line="500" w:lineRule="exact"/>
        <w:ind w:firstLine="640" w:firstLineChars="200"/>
        <w:rPr>
          <w:rFonts w:ascii="仿宋_GB2312" w:hAnsi="Arial" w:eastAsia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检查内容：重点包括主提升系统、压风系统、主通风机系统、瓦斯抽采系统等各种安全保护装置符合《煤矿安全规程》规定，各设备安全设施齐全完好、可靠，并正常使用；供用电系统各类安全保护装置齐全、定值准确、动作灵敏可靠，按规定进行继电保护核算、检查和整定；运输线路符合标准要求，运输设备符合规定；消防器材、电工操作绝缘用具齐全合格；各类管理制度和规定齐全，技术档案、图纸资料齐全完整，设备设施检验符合规定；炸药库及其它地面生产、生活场所、地面供电线路、设备完好、员工操作行为、交接班（记录）落实情况、特殊工种持证上岗情况、牌版规范、环境卫生、材料码放等进行全面隐患排查。</w:t>
      </w:r>
    </w:p>
    <w:p>
      <w:p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五、检查要求</w:t>
      </w:r>
    </w:p>
    <w:p>
      <w:pPr>
        <w:spacing w:line="500" w:lineRule="exact"/>
        <w:ind w:left="204" w:leftChars="97" w:right="420" w:rightChars="200" w:firstLine="470" w:firstLineChars="147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1.各部门必须按上报人员准时参加上述隐患排查活动，未按要求报送相关人员参加检查的，给予责任单位党政负责人各200元/次罚款，并与次日兑现会上进行通报批评。</w:t>
      </w:r>
    </w:p>
    <w:p>
      <w:pPr>
        <w:spacing w:line="500" w:lineRule="exact"/>
        <w:ind w:left="204" w:leftChars="97" w:right="420" w:rightChars="200" w:firstLine="470" w:firstLineChars="147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井下检查人员8:20在联建等候大厅集合，安全监察部分组点名，事先报送参加检查的人员，因故不能参加检查的，必须向安全副总经理请假，无故不参加检查的人员，给与200元/次处罚，迟到给予100元/次处罚，并与次日兑现会上进行通报批评。</w:t>
      </w:r>
    </w:p>
    <w:p>
      <w:pPr>
        <w:spacing w:line="500" w:lineRule="exact"/>
        <w:ind w:left="204" w:leftChars="97" w:right="420" w:rightChars="200" w:firstLine="470" w:firstLineChars="147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3.必须按排定路线进行检查,填写清楚隐患及问题的地点、责任单位和负责人；升井后将检查表交至安监部信息站，未按路线排查的给予相关责任人100元/次处罚，未交隐患排查表的给予100元/次处罚，迟交的给予50元/次处罚。</w:t>
      </w:r>
    </w:p>
    <w:p>
      <w:pPr>
        <w:spacing w:line="500" w:lineRule="exact"/>
        <w:ind w:left="204" w:leftChars="97" w:right="420" w:rightChars="200" w:firstLine="470" w:firstLineChars="147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4.地面检查人员15:00在办公一楼大厅集合、签名，因故不能参加检查的，必须向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带队公司领导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请假，无故不参加检查的人员，给予200元/次处罚，迟到给予100元/次，并与次日兑现会上进行通报批评。</w:t>
      </w:r>
    </w:p>
    <w:p>
      <w:p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六、其他规定</w:t>
      </w:r>
    </w:p>
    <w:p>
      <w:pPr>
        <w:spacing w:line="500" w:lineRule="exact"/>
        <w:ind w:right="420" w:rightChars="200"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对查出的影响安全生产的安全隐患，要严格按照隐患整改“五落实”规定进行整改销号，限期内不能整改的，需经董事长或总经理批准申请延期，否则给予责任单位党政负责人及责任人，给予100元/条进行处罚。</w:t>
      </w:r>
    </w:p>
    <w:p>
      <w:pPr>
        <w:spacing w:line="500" w:lineRule="exact"/>
        <w:ind w:right="420" w:right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七、各系统专业隐患排查人员名单如下：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具体分工如下：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采煤系统：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1305工作面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、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1305风巷→1305工作面→1305机巷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赵振中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安监、技术、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调度、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采煤、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掘进系统：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+980生产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系统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+980皮带机大巷→+980回风大巷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苗现华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安监、调度、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技术、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掘进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1302备用面、1203回风2#联巷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1302风巷2#联巷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、调度、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综掘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、掘进部、修护、防冲队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780皮带巷、1303机巷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780皮带巷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、调度、修护、防冲队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防治水业：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1302备用面、1203回风2#联巷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1302风巷2#联巷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单景新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防治水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780系统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大巷水沟→1305工作面→中央水仓→中央泵房</w:t>
            </w: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防治水</w:t>
            </w:r>
          </w:p>
        </w:tc>
      </w:tr>
    </w:tbl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防冲专业：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1302备用面、1203回风2#联巷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1302风巷2#联巷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1302切眼刷大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1302机巷修护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秦庆举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防冲办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+780系统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1305风巷→1305工作面→1305机巷→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780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皮带大巷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防冲办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一通三防专业：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+980生产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系统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+980皮带机大巷→+980回风大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杨眷</w:t>
            </w:r>
          </w:p>
          <w:p>
            <w:pPr>
              <w:widowControl/>
              <w:spacing w:line="360" w:lineRule="exact"/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+780生产系统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1305工作面→1303机联巷→1307工作面密闭墙→+780m水平制氮站→井下避难硐室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1302备用面、1203回风2#联巷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1302风巷2#联巷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1302切眼刷大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1302机巷修护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一通三防专业地面：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640" w:firstLineChars="200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地面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灌浆站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杨眷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600" w:lineRule="exact"/>
              <w:ind w:left="108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炸药库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600" w:lineRule="exact"/>
              <w:ind w:left="108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主要通风机房（含防爆门、防爆盖、密封装置、水柱计、负压传感器等）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600" w:lineRule="exact"/>
              <w:ind w:left="108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安全监控中心站、仪器仪表发放室、仪器仪表维修室、矿灯房</w:t>
            </w: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机、运专业（井下）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   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+980水平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生产系统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主斜井皮带机→北翼轨道无极绳绞车→北翼皮带机头→980皮带机巷→980回风大巷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李祥明</w:t>
            </w:r>
          </w:p>
          <w:p>
            <w:pPr>
              <w:pStyle w:val="2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机电、运输、掘进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+780水平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生产系统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副井下口→井下中央变电所、水泵房→污水处理站→1305风巷→1305机巷→北翼皮带机尾→一采区变电所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机电、运输、采煤、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修护、防冲队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1302备用面、1203回风2#联巷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1302风巷2#联巷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机电、运输、综掘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、掘进、修护、防冲队</w:t>
            </w:r>
          </w:p>
        </w:tc>
      </w:tr>
    </w:tbl>
    <w:p>
      <w:pPr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机、运专业（地面）：</w:t>
      </w:r>
    </w:p>
    <w:tbl>
      <w:tblPr>
        <w:tblStyle w:val="7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3435"/>
        <w:gridCol w:w="1984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09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2152" w:type="dxa"/>
            <w:vAlign w:val="center"/>
          </w:tcPr>
          <w:p>
            <w:pPr>
              <w:widowControl/>
              <w:spacing w:line="360" w:lineRule="exact"/>
              <w:ind w:left="320" w:hanging="320" w:hangingChars="100"/>
              <w:jc w:val="lef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地面生产场所</w:t>
            </w:r>
          </w:p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运输路线</w:t>
            </w:r>
          </w:p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重要车间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110kV变电所→压风机房、主井驱动机房→副井提升系统→日用消防水池→黄泥灌浆站→通风机房→瓦斯抽放泵站→翻矸机房→地面轨道运输线路→机修车间等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  <w:t>李祥明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安监、机电、运输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152" w:type="dxa"/>
            <w:vAlign w:val="center"/>
          </w:tcPr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选煤厂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选煤厂生产车间→地面污水处理站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安监、选煤厂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地面综合排查：</w:t>
      </w:r>
    </w:p>
    <w:tbl>
      <w:tblPr>
        <w:tblStyle w:val="7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3435"/>
        <w:gridCol w:w="170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701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551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2152" w:type="dxa"/>
            <w:vAlign w:val="center"/>
          </w:tcPr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  <w:t>地面办公、生活区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办公大楼→职工餐厅→综采设备库→联建楼→职工澡堂→公寓楼→职工公寓楼→南彩板房生活区→地面施工工地等场所。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李治龙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安监、调度、机电、后勤、环保办、供应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、武保、土建</w:t>
            </w:r>
          </w:p>
        </w:tc>
      </w:tr>
    </w:tbl>
    <w:p>
      <w:pPr>
        <w:widowControl/>
        <w:tabs>
          <w:tab w:val="left" w:pos="480"/>
        </w:tabs>
        <w:spacing w:line="500" w:lineRule="exact"/>
        <w:ind w:left="9852" w:leftChars="798" w:hanging="8176" w:hangingChars="292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 xml:space="preserve">                                          2021年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kern w:val="0"/>
          <w:sz w:val="28"/>
          <w:szCs w:val="28"/>
        </w:rPr>
        <w:t>月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kern w:val="0"/>
          <w:sz w:val="28"/>
          <w:szCs w:val="28"/>
        </w:rPr>
        <w:t>日</w:t>
      </w:r>
    </w:p>
    <w:p/>
    <w:sectPr>
      <w:headerReference r:id="rId3" w:type="default"/>
      <w:pgSz w:w="11906" w:h="16838"/>
      <w:pgMar w:top="567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13DA4"/>
    <w:multiLevelType w:val="singleLevel"/>
    <w:tmpl w:val="E6B13D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9EA193"/>
    <w:multiLevelType w:val="singleLevel"/>
    <w:tmpl w:val="FE9EA19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FD9"/>
    <w:rsid w:val="00017884"/>
    <w:rsid w:val="00035C22"/>
    <w:rsid w:val="00041F71"/>
    <w:rsid w:val="000467FE"/>
    <w:rsid w:val="00051B89"/>
    <w:rsid w:val="00055DC0"/>
    <w:rsid w:val="00077D8E"/>
    <w:rsid w:val="000805F2"/>
    <w:rsid w:val="00080BAE"/>
    <w:rsid w:val="000A0057"/>
    <w:rsid w:val="000A17C8"/>
    <w:rsid w:val="000A2EC1"/>
    <w:rsid w:val="000A60A9"/>
    <w:rsid w:val="000B0372"/>
    <w:rsid w:val="000C60AC"/>
    <w:rsid w:val="000D318E"/>
    <w:rsid w:val="000D582A"/>
    <w:rsid w:val="000E5FD9"/>
    <w:rsid w:val="000F2C68"/>
    <w:rsid w:val="00107126"/>
    <w:rsid w:val="001311E4"/>
    <w:rsid w:val="0013770A"/>
    <w:rsid w:val="00151A68"/>
    <w:rsid w:val="00155FB7"/>
    <w:rsid w:val="001A233E"/>
    <w:rsid w:val="001A5050"/>
    <w:rsid w:val="001A61B6"/>
    <w:rsid w:val="001A65F7"/>
    <w:rsid w:val="001B01EC"/>
    <w:rsid w:val="001C3273"/>
    <w:rsid w:val="001D086F"/>
    <w:rsid w:val="001D1A57"/>
    <w:rsid w:val="001E2221"/>
    <w:rsid w:val="001F17D8"/>
    <w:rsid w:val="00231918"/>
    <w:rsid w:val="00232DC0"/>
    <w:rsid w:val="00243F53"/>
    <w:rsid w:val="002448F3"/>
    <w:rsid w:val="002560C6"/>
    <w:rsid w:val="00275603"/>
    <w:rsid w:val="00276C3D"/>
    <w:rsid w:val="00277102"/>
    <w:rsid w:val="002A11CA"/>
    <w:rsid w:val="002C1E90"/>
    <w:rsid w:val="002C377A"/>
    <w:rsid w:val="002C3921"/>
    <w:rsid w:val="002D3C35"/>
    <w:rsid w:val="002E0F32"/>
    <w:rsid w:val="002E56C7"/>
    <w:rsid w:val="002F2CA9"/>
    <w:rsid w:val="002F349A"/>
    <w:rsid w:val="002F5E38"/>
    <w:rsid w:val="003138FE"/>
    <w:rsid w:val="0032061F"/>
    <w:rsid w:val="0032544A"/>
    <w:rsid w:val="00332F31"/>
    <w:rsid w:val="00375B68"/>
    <w:rsid w:val="003814EA"/>
    <w:rsid w:val="00383F1D"/>
    <w:rsid w:val="00384139"/>
    <w:rsid w:val="00395588"/>
    <w:rsid w:val="003A07FC"/>
    <w:rsid w:val="003B78D1"/>
    <w:rsid w:val="003E23F9"/>
    <w:rsid w:val="003E3847"/>
    <w:rsid w:val="003F45F4"/>
    <w:rsid w:val="00402AB9"/>
    <w:rsid w:val="00416183"/>
    <w:rsid w:val="00425761"/>
    <w:rsid w:val="00431B94"/>
    <w:rsid w:val="00433EBE"/>
    <w:rsid w:val="00445ADF"/>
    <w:rsid w:val="00465137"/>
    <w:rsid w:val="004728A6"/>
    <w:rsid w:val="004A4607"/>
    <w:rsid w:val="004C01FC"/>
    <w:rsid w:val="004D076F"/>
    <w:rsid w:val="004D142D"/>
    <w:rsid w:val="004D473A"/>
    <w:rsid w:val="004E54E6"/>
    <w:rsid w:val="004E66A4"/>
    <w:rsid w:val="0050107C"/>
    <w:rsid w:val="00512063"/>
    <w:rsid w:val="005158A5"/>
    <w:rsid w:val="0053732E"/>
    <w:rsid w:val="00550C03"/>
    <w:rsid w:val="0055557B"/>
    <w:rsid w:val="00565C8F"/>
    <w:rsid w:val="00565F6A"/>
    <w:rsid w:val="0058294D"/>
    <w:rsid w:val="00584C97"/>
    <w:rsid w:val="005905F0"/>
    <w:rsid w:val="005B0D8C"/>
    <w:rsid w:val="005B3033"/>
    <w:rsid w:val="005B6B68"/>
    <w:rsid w:val="005C36C2"/>
    <w:rsid w:val="005D7783"/>
    <w:rsid w:val="005D796E"/>
    <w:rsid w:val="005F44A1"/>
    <w:rsid w:val="00600499"/>
    <w:rsid w:val="0062759E"/>
    <w:rsid w:val="00650946"/>
    <w:rsid w:val="006545FC"/>
    <w:rsid w:val="00667856"/>
    <w:rsid w:val="006813DA"/>
    <w:rsid w:val="00691588"/>
    <w:rsid w:val="00692E44"/>
    <w:rsid w:val="006A684D"/>
    <w:rsid w:val="006A6ADE"/>
    <w:rsid w:val="006B34BE"/>
    <w:rsid w:val="006F5F68"/>
    <w:rsid w:val="006F6733"/>
    <w:rsid w:val="0070095B"/>
    <w:rsid w:val="00723EE1"/>
    <w:rsid w:val="00727A56"/>
    <w:rsid w:val="00730C77"/>
    <w:rsid w:val="00736329"/>
    <w:rsid w:val="00786028"/>
    <w:rsid w:val="007911D5"/>
    <w:rsid w:val="0079523D"/>
    <w:rsid w:val="007956D6"/>
    <w:rsid w:val="007A49BE"/>
    <w:rsid w:val="007B43D8"/>
    <w:rsid w:val="007D0E11"/>
    <w:rsid w:val="007D4A96"/>
    <w:rsid w:val="007E0998"/>
    <w:rsid w:val="007E25A8"/>
    <w:rsid w:val="007F237F"/>
    <w:rsid w:val="008029DD"/>
    <w:rsid w:val="0080434C"/>
    <w:rsid w:val="00805730"/>
    <w:rsid w:val="00831500"/>
    <w:rsid w:val="0084148C"/>
    <w:rsid w:val="008A7477"/>
    <w:rsid w:val="008C2494"/>
    <w:rsid w:val="008D4B2B"/>
    <w:rsid w:val="008D7486"/>
    <w:rsid w:val="008F5B00"/>
    <w:rsid w:val="00906F5F"/>
    <w:rsid w:val="00916EB1"/>
    <w:rsid w:val="00920E14"/>
    <w:rsid w:val="00936976"/>
    <w:rsid w:val="00943915"/>
    <w:rsid w:val="009547AC"/>
    <w:rsid w:val="009969CC"/>
    <w:rsid w:val="009A32C9"/>
    <w:rsid w:val="009A61B6"/>
    <w:rsid w:val="009A733D"/>
    <w:rsid w:val="009B494E"/>
    <w:rsid w:val="009B5345"/>
    <w:rsid w:val="009C1681"/>
    <w:rsid w:val="009C47B0"/>
    <w:rsid w:val="009D2F40"/>
    <w:rsid w:val="009E423F"/>
    <w:rsid w:val="009E64E1"/>
    <w:rsid w:val="009F1826"/>
    <w:rsid w:val="009F3062"/>
    <w:rsid w:val="00A00A64"/>
    <w:rsid w:val="00A263AB"/>
    <w:rsid w:val="00A30BEC"/>
    <w:rsid w:val="00A31DB7"/>
    <w:rsid w:val="00A37766"/>
    <w:rsid w:val="00A607F9"/>
    <w:rsid w:val="00A80974"/>
    <w:rsid w:val="00A83346"/>
    <w:rsid w:val="00A95A8D"/>
    <w:rsid w:val="00AA5DAA"/>
    <w:rsid w:val="00AD303B"/>
    <w:rsid w:val="00AE0B01"/>
    <w:rsid w:val="00AE4ABC"/>
    <w:rsid w:val="00AF15BC"/>
    <w:rsid w:val="00AF2497"/>
    <w:rsid w:val="00B00838"/>
    <w:rsid w:val="00B42381"/>
    <w:rsid w:val="00B61A71"/>
    <w:rsid w:val="00B625FB"/>
    <w:rsid w:val="00B63691"/>
    <w:rsid w:val="00B6752F"/>
    <w:rsid w:val="00B86CCB"/>
    <w:rsid w:val="00B9079A"/>
    <w:rsid w:val="00B97EEB"/>
    <w:rsid w:val="00BA3B7D"/>
    <w:rsid w:val="00BF0B37"/>
    <w:rsid w:val="00BF1BDC"/>
    <w:rsid w:val="00BF30F5"/>
    <w:rsid w:val="00C2297B"/>
    <w:rsid w:val="00C36250"/>
    <w:rsid w:val="00C46C08"/>
    <w:rsid w:val="00C52820"/>
    <w:rsid w:val="00C52ED6"/>
    <w:rsid w:val="00C57C31"/>
    <w:rsid w:val="00C6669A"/>
    <w:rsid w:val="00C704CB"/>
    <w:rsid w:val="00C724DC"/>
    <w:rsid w:val="00C75FBB"/>
    <w:rsid w:val="00C80373"/>
    <w:rsid w:val="00C80F82"/>
    <w:rsid w:val="00C840F0"/>
    <w:rsid w:val="00C94F9D"/>
    <w:rsid w:val="00CC32E8"/>
    <w:rsid w:val="00CE0B2A"/>
    <w:rsid w:val="00CF03B7"/>
    <w:rsid w:val="00D034C9"/>
    <w:rsid w:val="00D13293"/>
    <w:rsid w:val="00D21598"/>
    <w:rsid w:val="00D23733"/>
    <w:rsid w:val="00D24308"/>
    <w:rsid w:val="00D25BEE"/>
    <w:rsid w:val="00D25CFA"/>
    <w:rsid w:val="00D62A37"/>
    <w:rsid w:val="00D720FB"/>
    <w:rsid w:val="00D77002"/>
    <w:rsid w:val="00DA4A4A"/>
    <w:rsid w:val="00DC2F56"/>
    <w:rsid w:val="00E01135"/>
    <w:rsid w:val="00E10270"/>
    <w:rsid w:val="00E1388B"/>
    <w:rsid w:val="00E221A9"/>
    <w:rsid w:val="00E30081"/>
    <w:rsid w:val="00E30264"/>
    <w:rsid w:val="00E32504"/>
    <w:rsid w:val="00E41CBD"/>
    <w:rsid w:val="00E45713"/>
    <w:rsid w:val="00E669EF"/>
    <w:rsid w:val="00E75A93"/>
    <w:rsid w:val="00E95541"/>
    <w:rsid w:val="00E95E51"/>
    <w:rsid w:val="00E96CB8"/>
    <w:rsid w:val="00EA7328"/>
    <w:rsid w:val="00EB2059"/>
    <w:rsid w:val="00EC14EE"/>
    <w:rsid w:val="00EC2F29"/>
    <w:rsid w:val="00EC5A7D"/>
    <w:rsid w:val="00EC6074"/>
    <w:rsid w:val="00ED15EA"/>
    <w:rsid w:val="00ED6170"/>
    <w:rsid w:val="00EE20BC"/>
    <w:rsid w:val="00EE7811"/>
    <w:rsid w:val="00EF2551"/>
    <w:rsid w:val="00F2492B"/>
    <w:rsid w:val="00F37917"/>
    <w:rsid w:val="00F576D9"/>
    <w:rsid w:val="00F67C0D"/>
    <w:rsid w:val="00F747FF"/>
    <w:rsid w:val="00F87DC6"/>
    <w:rsid w:val="00F9145D"/>
    <w:rsid w:val="00F939A8"/>
    <w:rsid w:val="00FB72ED"/>
    <w:rsid w:val="00FE0CAE"/>
    <w:rsid w:val="01BE53A6"/>
    <w:rsid w:val="02161AEB"/>
    <w:rsid w:val="02524AAC"/>
    <w:rsid w:val="028405E2"/>
    <w:rsid w:val="02CF7D60"/>
    <w:rsid w:val="041C061F"/>
    <w:rsid w:val="04CB64B2"/>
    <w:rsid w:val="05F03E9F"/>
    <w:rsid w:val="0A2A5D85"/>
    <w:rsid w:val="0A771898"/>
    <w:rsid w:val="0DF6728C"/>
    <w:rsid w:val="0ED136F7"/>
    <w:rsid w:val="0EDF4F03"/>
    <w:rsid w:val="0FE56B98"/>
    <w:rsid w:val="10D8026C"/>
    <w:rsid w:val="13D04FCA"/>
    <w:rsid w:val="1421160C"/>
    <w:rsid w:val="142436D5"/>
    <w:rsid w:val="16291916"/>
    <w:rsid w:val="176D5659"/>
    <w:rsid w:val="182A7DEE"/>
    <w:rsid w:val="18872096"/>
    <w:rsid w:val="1BA24148"/>
    <w:rsid w:val="1BDB494D"/>
    <w:rsid w:val="1BF83629"/>
    <w:rsid w:val="1C657883"/>
    <w:rsid w:val="202860DF"/>
    <w:rsid w:val="22AB525F"/>
    <w:rsid w:val="2309356E"/>
    <w:rsid w:val="233074BC"/>
    <w:rsid w:val="242D0540"/>
    <w:rsid w:val="247F35FA"/>
    <w:rsid w:val="25013A76"/>
    <w:rsid w:val="26057AED"/>
    <w:rsid w:val="266C4E3C"/>
    <w:rsid w:val="26A43935"/>
    <w:rsid w:val="28B23DB4"/>
    <w:rsid w:val="29103AF8"/>
    <w:rsid w:val="2A360CEA"/>
    <w:rsid w:val="2BA37FCA"/>
    <w:rsid w:val="2D97027E"/>
    <w:rsid w:val="2DB74237"/>
    <w:rsid w:val="2F2E649F"/>
    <w:rsid w:val="30A576B6"/>
    <w:rsid w:val="31690582"/>
    <w:rsid w:val="326F3174"/>
    <w:rsid w:val="33366D60"/>
    <w:rsid w:val="341B0B72"/>
    <w:rsid w:val="34926A23"/>
    <w:rsid w:val="377B0C7D"/>
    <w:rsid w:val="38A471C0"/>
    <w:rsid w:val="38C36D7B"/>
    <w:rsid w:val="3C991610"/>
    <w:rsid w:val="3D5601F0"/>
    <w:rsid w:val="3E181733"/>
    <w:rsid w:val="3ED955C0"/>
    <w:rsid w:val="3FB05A61"/>
    <w:rsid w:val="41301258"/>
    <w:rsid w:val="417C26B3"/>
    <w:rsid w:val="42DA314A"/>
    <w:rsid w:val="43EB19F6"/>
    <w:rsid w:val="461F3AE6"/>
    <w:rsid w:val="46CA1A4D"/>
    <w:rsid w:val="47CC5512"/>
    <w:rsid w:val="4A6E3AF7"/>
    <w:rsid w:val="4AA14558"/>
    <w:rsid w:val="4AB45E5E"/>
    <w:rsid w:val="4D3A3628"/>
    <w:rsid w:val="4E0C6DA7"/>
    <w:rsid w:val="4FEA50F0"/>
    <w:rsid w:val="500772BF"/>
    <w:rsid w:val="526B4413"/>
    <w:rsid w:val="54735936"/>
    <w:rsid w:val="551F31E5"/>
    <w:rsid w:val="55987663"/>
    <w:rsid w:val="56EE623F"/>
    <w:rsid w:val="58220ACD"/>
    <w:rsid w:val="58BE5869"/>
    <w:rsid w:val="58C93C30"/>
    <w:rsid w:val="5A1E0C06"/>
    <w:rsid w:val="5C11473D"/>
    <w:rsid w:val="5C556DB3"/>
    <w:rsid w:val="5C813572"/>
    <w:rsid w:val="5CD0680C"/>
    <w:rsid w:val="5CEC4EFA"/>
    <w:rsid w:val="5D3D1556"/>
    <w:rsid w:val="5DB01145"/>
    <w:rsid w:val="5DFD1A16"/>
    <w:rsid w:val="5F672B97"/>
    <w:rsid w:val="5F6768B6"/>
    <w:rsid w:val="5F795CCB"/>
    <w:rsid w:val="5FF421F8"/>
    <w:rsid w:val="620C2288"/>
    <w:rsid w:val="63093011"/>
    <w:rsid w:val="630E3D2D"/>
    <w:rsid w:val="63FB0D45"/>
    <w:rsid w:val="64E6075F"/>
    <w:rsid w:val="678052B1"/>
    <w:rsid w:val="6A0400D1"/>
    <w:rsid w:val="6B456014"/>
    <w:rsid w:val="6CC00C9F"/>
    <w:rsid w:val="6E360CAD"/>
    <w:rsid w:val="6FA83C31"/>
    <w:rsid w:val="709314FA"/>
    <w:rsid w:val="71C57EF1"/>
    <w:rsid w:val="73A73F75"/>
    <w:rsid w:val="7432635A"/>
    <w:rsid w:val="74586219"/>
    <w:rsid w:val="74AC1068"/>
    <w:rsid w:val="75D967FE"/>
    <w:rsid w:val="76B66F61"/>
    <w:rsid w:val="778E263D"/>
    <w:rsid w:val="787A0BCD"/>
    <w:rsid w:val="792244F0"/>
    <w:rsid w:val="7A1D309C"/>
    <w:rsid w:val="7C5E649A"/>
    <w:rsid w:val="7CE66E69"/>
    <w:rsid w:val="7D442DA2"/>
    <w:rsid w:val="7EED4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hint="eastAsia"/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Calibri" w:hAnsi="Calibri" w:eastAsia="宋体" w:cs="Times New Roman"/>
      <w:b/>
      <w:kern w:val="44"/>
      <w:sz w:val="44"/>
      <w:szCs w:val="20"/>
    </w:rPr>
  </w:style>
  <w:style w:type="character" w:customStyle="1" w:styleId="12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3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66B74-B1C3-42C7-AB17-11043145A5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638</Words>
  <Characters>3638</Characters>
  <Lines>30</Lines>
  <Paragraphs>8</Paragraphs>
  <TotalTime>6</TotalTime>
  <ScaleCrop>false</ScaleCrop>
  <LinksUpToDate>false</LinksUpToDate>
  <CharactersWithSpaces>4268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2021-01-03T13:46:00Z</dcterms:created>
  <dc:creator>lenovo</dc:creator>
  <cp:lastModifiedBy>lenovo</cp:lastModifiedBy>
  <cp:lastPrinted>2021-04-19T01:45:00Z</cp:lastPrinted>
  <dcterms:modified xsi:type="dcterms:W3CDTF">2021-10-12T01:26:30Z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B13C2D17010D48F2AA494D3F0B306BA0</vt:lpwstr>
  </property>
</Properties>
</file>