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jc w:val="center"/>
        <w:rPr>
          <w:rFonts w:hint="default" w:eastAsia="微软雅黑"/>
          <w:shd w:val="clear" w:color="auto" w:fill="auto"/>
          <w:lang w:val="en-US" w:eastAsia="zh-CN"/>
        </w:rPr>
      </w:pPr>
      <w:r>
        <w:rPr>
          <w:rFonts w:hint="eastAsia" w:ascii="黑体" w:hAnsi="黑体" w:eastAsia="黑体" w:cs="黑体"/>
          <w:color w:val="000000"/>
          <w:sz w:val="36"/>
          <w:szCs w:val="36"/>
          <w:shd w:val="clear" w:color="auto" w:fill="auto"/>
          <w:lang w:val="en-US" w:eastAsia="zh-CN"/>
        </w:rPr>
        <w:t>招贤矿业公司关于修编安全生产责任制的通知</w:t>
      </w:r>
    </w:p>
    <w:p>
      <w:pPr>
        <w:pStyle w:val="2"/>
        <w:keepNext w:val="0"/>
        <w:keepLines w:val="0"/>
        <w:widowControl/>
        <w:suppressLineNumbers w:val="0"/>
        <w:spacing w:before="0" w:beforeAutospacing="0" w:after="0" w:afterAutospacing="0" w:line="525" w:lineRule="atLeast"/>
        <w:ind w:left="180" w:right="196"/>
        <w:jc w:val="left"/>
        <w:rPr>
          <w:rStyle w:val="5"/>
          <w:rFonts w:hint="eastAsia" w:ascii="宋体" w:hAnsi="宋体" w:eastAsia="宋体" w:cs="宋体"/>
          <w:color w:val="000000"/>
          <w:sz w:val="28"/>
          <w:szCs w:val="28"/>
          <w:shd w:val="clear" w:color="auto" w:fill="auto"/>
        </w:rPr>
      </w:pPr>
    </w:p>
    <w:p>
      <w:pPr>
        <w:pStyle w:val="2"/>
        <w:keepNext w:val="0"/>
        <w:keepLines w:val="0"/>
        <w:widowControl/>
        <w:suppressLineNumbers w:val="0"/>
        <w:spacing w:before="0" w:beforeAutospacing="0" w:after="0" w:afterAutospacing="0" w:line="525" w:lineRule="atLeast"/>
        <w:ind w:left="180" w:right="196"/>
        <w:jc w:val="left"/>
        <w:rPr>
          <w:rFonts w:hint="eastAsia" w:ascii="仿宋_GB2312" w:hAnsi="仿宋_GB2312" w:eastAsia="仿宋_GB2312" w:cs="仿宋_GB2312"/>
          <w:sz w:val="32"/>
          <w:szCs w:val="32"/>
          <w:shd w:val="clear" w:color="auto" w:fill="auto"/>
        </w:rPr>
      </w:pPr>
      <w:r>
        <w:rPr>
          <w:rStyle w:val="5"/>
          <w:rFonts w:hint="eastAsia" w:ascii="仿宋_GB2312" w:hAnsi="仿宋_GB2312" w:eastAsia="仿宋_GB2312" w:cs="仿宋_GB2312"/>
          <w:color w:val="000000"/>
          <w:sz w:val="32"/>
          <w:szCs w:val="32"/>
          <w:shd w:val="clear" w:color="auto" w:fill="auto"/>
        </w:rPr>
        <w:t xml:space="preserve">各单位： </w:t>
      </w:r>
    </w:p>
    <w:p>
      <w:pPr>
        <w:pStyle w:val="2"/>
        <w:keepNext w:val="0"/>
        <w:keepLines w:val="0"/>
        <w:widowControl/>
        <w:suppressLineNumbers w:val="0"/>
        <w:spacing w:before="0" w:beforeAutospacing="0" w:after="0" w:afterAutospacing="0" w:line="495" w:lineRule="atLeast"/>
        <w:ind w:left="180" w:right="196" w:firstLine="660"/>
        <w:jc w:val="left"/>
        <w:rPr>
          <w:rFonts w:hint="eastAsia" w:ascii="仿宋_GB2312" w:hAnsi="仿宋_GB2312" w:eastAsia="仿宋_GB2312" w:cs="仿宋_GB2312"/>
          <w:color w:val="000000"/>
          <w:sz w:val="32"/>
          <w:szCs w:val="32"/>
          <w:shd w:val="clear" w:color="auto" w:fill="auto"/>
        </w:rPr>
      </w:pPr>
      <w:r>
        <w:rPr>
          <w:rFonts w:hint="eastAsia" w:ascii="仿宋_GB2312" w:hAnsi="仿宋_GB2312" w:eastAsia="仿宋_GB2312" w:cs="仿宋_GB2312"/>
          <w:color w:val="000000"/>
          <w:sz w:val="32"/>
          <w:szCs w:val="32"/>
          <w:shd w:val="clear" w:color="auto" w:fill="auto"/>
        </w:rPr>
        <w:t>为贯彻落实新修订《安全生产法》（中华人民共和国主席令第88号），结合公司安全生产实际，现将修订安全生产责任制相关工作通知如下：</w:t>
      </w:r>
    </w:p>
    <w:p>
      <w:pPr>
        <w:pStyle w:val="2"/>
        <w:keepNext w:val="0"/>
        <w:keepLines w:val="0"/>
        <w:widowControl/>
        <w:suppressLineNumbers w:val="0"/>
        <w:spacing w:before="0" w:beforeAutospacing="0" w:after="0" w:afterAutospacing="0" w:line="495" w:lineRule="atLeast"/>
        <w:ind w:right="196"/>
        <w:jc w:val="left"/>
        <w:rPr>
          <w:rFonts w:hint="eastAsia" w:ascii="仿宋_GB2312" w:hAnsi="仿宋_GB2312" w:eastAsia="仿宋_GB2312" w:cs="仿宋_GB2312"/>
          <w:b/>
          <w:bCs/>
          <w:i w:val="0"/>
          <w:iCs w:val="0"/>
          <w:color w:val="000000"/>
          <w:sz w:val="32"/>
          <w:szCs w:val="32"/>
          <w:shd w:val="clear" w:color="auto" w:fill="auto"/>
        </w:rPr>
      </w:pPr>
      <w:r>
        <w:rPr>
          <w:rFonts w:hint="eastAsia" w:ascii="仿宋_GB2312" w:hAnsi="仿宋_GB2312" w:eastAsia="仿宋_GB2312" w:cs="仿宋_GB2312"/>
          <w:b/>
          <w:bCs/>
          <w:i w:val="0"/>
          <w:iCs w:val="0"/>
          <w:color w:val="000000"/>
          <w:sz w:val="32"/>
          <w:szCs w:val="32"/>
          <w:shd w:val="clear" w:color="auto" w:fill="auto"/>
          <w:lang w:val="en-US" w:eastAsia="zh-CN"/>
        </w:rPr>
        <w:t>一、</w:t>
      </w:r>
      <w:r>
        <w:rPr>
          <w:rFonts w:hint="eastAsia" w:ascii="仿宋_GB2312" w:hAnsi="仿宋_GB2312" w:eastAsia="仿宋_GB2312" w:cs="仿宋_GB2312"/>
          <w:b/>
          <w:bCs/>
          <w:i w:val="0"/>
          <w:iCs w:val="0"/>
          <w:color w:val="000000"/>
          <w:sz w:val="32"/>
          <w:szCs w:val="32"/>
          <w:shd w:val="clear" w:color="auto" w:fill="auto"/>
        </w:rPr>
        <w:t>修订原则</w:t>
      </w:r>
    </w:p>
    <w:p>
      <w:pPr>
        <w:pStyle w:val="2"/>
        <w:keepNext w:val="0"/>
        <w:keepLines w:val="0"/>
        <w:widowControl/>
        <w:suppressLineNumbers w:val="0"/>
        <w:spacing w:before="0" w:beforeAutospacing="0" w:after="0" w:afterAutospacing="0" w:line="495" w:lineRule="atLeast"/>
        <w:ind w:left="180" w:right="196" w:firstLine="660"/>
        <w:jc w:val="left"/>
        <w:rPr>
          <w:rFonts w:hint="eastAsia" w:ascii="仿宋_GB2312" w:hAnsi="仿宋_GB2312" w:eastAsia="仿宋_GB2312" w:cs="仿宋_GB2312"/>
          <w:i w:val="0"/>
          <w:iCs w:val="0"/>
          <w:color w:val="000000"/>
          <w:sz w:val="32"/>
          <w:szCs w:val="32"/>
          <w:shd w:val="clear" w:color="auto" w:fill="auto"/>
        </w:rPr>
      </w:pPr>
      <w:r>
        <w:rPr>
          <w:rFonts w:hint="eastAsia" w:ascii="仿宋_GB2312" w:hAnsi="仿宋_GB2312" w:eastAsia="仿宋_GB2312" w:cs="仿宋_GB2312"/>
          <w:i w:val="0"/>
          <w:iCs w:val="0"/>
          <w:color w:val="000000"/>
          <w:sz w:val="32"/>
          <w:szCs w:val="32"/>
          <w:shd w:val="clear" w:color="auto" w:fill="auto"/>
        </w:rPr>
        <w:t>依法依规、落实责任，根据变化、修订完善，构建并落实全员安全生产责任制</w:t>
      </w:r>
      <w:r>
        <w:rPr>
          <w:rFonts w:hint="eastAsia" w:ascii="仿宋_GB2312" w:hAnsi="仿宋_GB2312" w:eastAsia="仿宋_GB2312" w:cs="仿宋_GB2312"/>
          <w:i w:val="0"/>
          <w:iCs w:val="0"/>
          <w:color w:val="000000"/>
          <w:sz w:val="32"/>
          <w:szCs w:val="32"/>
          <w:shd w:val="clear" w:color="auto" w:fill="auto"/>
          <w:lang w:eastAsia="zh-CN"/>
        </w:rPr>
        <w:t>。</w:t>
      </w:r>
    </w:p>
    <w:p>
      <w:pPr>
        <w:pStyle w:val="2"/>
        <w:keepNext w:val="0"/>
        <w:keepLines w:val="0"/>
        <w:widowControl/>
        <w:suppressLineNumbers w:val="0"/>
        <w:spacing w:before="0" w:beforeAutospacing="0" w:after="0" w:afterAutospacing="0" w:line="495" w:lineRule="atLeast"/>
        <w:ind w:right="196"/>
        <w:jc w:val="left"/>
        <w:rPr>
          <w:rFonts w:hint="eastAsia" w:ascii="仿宋_GB2312" w:hAnsi="仿宋_GB2312" w:eastAsia="仿宋_GB2312" w:cs="仿宋_GB2312"/>
          <w:b/>
          <w:bCs/>
          <w:i w:val="0"/>
          <w:iCs w:val="0"/>
          <w:color w:val="000000"/>
          <w:sz w:val="32"/>
          <w:szCs w:val="32"/>
          <w:shd w:val="clear" w:color="auto" w:fill="auto"/>
          <w:lang w:eastAsia="zh-CN"/>
        </w:rPr>
      </w:pPr>
      <w:r>
        <w:rPr>
          <w:rFonts w:hint="eastAsia" w:ascii="仿宋_GB2312" w:hAnsi="仿宋_GB2312" w:eastAsia="仿宋_GB2312" w:cs="仿宋_GB2312"/>
          <w:b/>
          <w:bCs/>
          <w:i w:val="0"/>
          <w:iCs w:val="0"/>
          <w:color w:val="000000"/>
          <w:sz w:val="32"/>
          <w:szCs w:val="32"/>
          <w:shd w:val="clear" w:color="auto" w:fill="auto"/>
        </w:rPr>
        <w:t>二、修订范围</w:t>
      </w:r>
    </w:p>
    <w:p>
      <w:pPr>
        <w:pStyle w:val="2"/>
        <w:keepNext w:val="0"/>
        <w:keepLines w:val="0"/>
        <w:widowControl/>
        <w:suppressLineNumbers w:val="0"/>
        <w:spacing w:before="0" w:beforeAutospacing="0" w:after="0" w:afterAutospacing="0" w:line="495" w:lineRule="atLeast"/>
        <w:ind w:left="180" w:right="196" w:firstLine="660"/>
        <w:jc w:val="left"/>
        <w:rPr>
          <w:rFonts w:hint="eastAsia" w:ascii="仿宋_GB2312" w:hAnsi="仿宋_GB2312" w:eastAsia="仿宋_GB2312" w:cs="仿宋_GB2312"/>
          <w:i w:val="0"/>
          <w:iCs w:val="0"/>
          <w:color w:val="000000"/>
          <w:sz w:val="32"/>
          <w:szCs w:val="32"/>
          <w:shd w:val="clear" w:color="auto" w:fill="auto"/>
          <w:lang w:eastAsia="zh-CN"/>
        </w:rPr>
      </w:pPr>
      <w:r>
        <w:rPr>
          <w:rFonts w:hint="eastAsia" w:ascii="仿宋_GB2312" w:hAnsi="仿宋_GB2312" w:eastAsia="仿宋_GB2312" w:cs="仿宋_GB2312"/>
          <w:i w:val="0"/>
          <w:iCs w:val="0"/>
          <w:color w:val="000000"/>
          <w:sz w:val="32"/>
          <w:szCs w:val="32"/>
          <w:shd w:val="clear" w:color="auto" w:fill="auto"/>
        </w:rPr>
        <w:t>按照国家煤矿安全生产标准化</w:t>
      </w:r>
      <w:r>
        <w:rPr>
          <w:rFonts w:hint="eastAsia" w:ascii="仿宋_GB2312" w:hAnsi="仿宋_GB2312" w:eastAsia="仿宋_GB2312" w:cs="仿宋_GB2312"/>
          <w:i w:val="0"/>
          <w:iCs w:val="0"/>
          <w:color w:val="000000"/>
          <w:sz w:val="32"/>
          <w:szCs w:val="32"/>
          <w:shd w:val="clear" w:color="auto" w:fill="auto"/>
          <w:lang w:val="en-US" w:eastAsia="zh-CN"/>
        </w:rPr>
        <w:t>管理体系</w:t>
      </w:r>
      <w:r>
        <w:rPr>
          <w:rFonts w:hint="eastAsia" w:ascii="仿宋_GB2312" w:hAnsi="仿宋_GB2312" w:eastAsia="仿宋_GB2312" w:cs="仿宋_GB2312"/>
          <w:i w:val="0"/>
          <w:iCs w:val="0"/>
          <w:color w:val="000000"/>
          <w:sz w:val="32"/>
          <w:szCs w:val="32"/>
          <w:shd w:val="clear" w:color="auto" w:fill="auto"/>
        </w:rPr>
        <w:t>要求，本次安全生产责任制修订，按照职责、岗位全覆盖原则进行修订，明确主要负责人、分管负责人，形成人人有责、各负其责、权责清晰的安全生产责任体系。各单位对修订后的安全生产责任制实现“一岗一清单”并公示</w:t>
      </w:r>
      <w:r>
        <w:rPr>
          <w:rFonts w:hint="eastAsia" w:ascii="仿宋_GB2312" w:hAnsi="仿宋_GB2312" w:eastAsia="仿宋_GB2312" w:cs="仿宋_GB2312"/>
          <w:i w:val="0"/>
          <w:iCs w:val="0"/>
          <w:color w:val="000000"/>
          <w:sz w:val="32"/>
          <w:szCs w:val="32"/>
          <w:shd w:val="clear" w:color="auto" w:fill="auto"/>
          <w:lang w:eastAsia="zh-CN"/>
        </w:rPr>
        <w:t>。</w:t>
      </w:r>
    </w:p>
    <w:p>
      <w:pPr>
        <w:pStyle w:val="2"/>
        <w:keepNext w:val="0"/>
        <w:keepLines w:val="0"/>
        <w:widowControl/>
        <w:numPr>
          <w:ilvl w:val="0"/>
          <w:numId w:val="0"/>
        </w:numPr>
        <w:suppressLineNumbers w:val="0"/>
        <w:spacing w:before="0" w:beforeAutospacing="0" w:after="0" w:afterAutospacing="0" w:line="495" w:lineRule="atLeast"/>
        <w:ind w:right="196" w:rightChars="0"/>
        <w:jc w:val="left"/>
        <w:rPr>
          <w:rFonts w:hint="eastAsia" w:ascii="仿宋_GB2312" w:hAnsi="仿宋_GB2312" w:eastAsia="仿宋_GB2312" w:cs="仿宋_GB2312"/>
          <w:b/>
          <w:bCs/>
          <w:i w:val="0"/>
          <w:iCs w:val="0"/>
          <w:color w:val="000000"/>
          <w:sz w:val="32"/>
          <w:szCs w:val="32"/>
          <w:shd w:val="clear" w:color="auto" w:fill="auto"/>
          <w:lang w:val="en-US" w:eastAsia="zh-CN"/>
        </w:rPr>
      </w:pPr>
      <w:r>
        <w:rPr>
          <w:rFonts w:hint="eastAsia" w:ascii="仿宋_GB2312" w:hAnsi="仿宋_GB2312" w:eastAsia="仿宋_GB2312" w:cs="仿宋_GB2312"/>
          <w:b/>
          <w:bCs/>
          <w:i w:val="0"/>
          <w:iCs w:val="0"/>
          <w:color w:val="000000"/>
          <w:sz w:val="32"/>
          <w:szCs w:val="32"/>
          <w:shd w:val="clear" w:color="auto" w:fill="auto"/>
          <w:lang w:val="en-US" w:eastAsia="zh-CN"/>
        </w:rPr>
        <w:t>三、修订要求</w:t>
      </w:r>
    </w:p>
    <w:p>
      <w:pPr>
        <w:pStyle w:val="2"/>
        <w:keepNext w:val="0"/>
        <w:keepLines w:val="0"/>
        <w:widowControl/>
        <w:suppressLineNumbers w:val="0"/>
        <w:spacing w:before="0" w:beforeAutospacing="0" w:after="0" w:afterAutospacing="0" w:line="495" w:lineRule="atLeast"/>
        <w:ind w:left="180" w:right="196" w:firstLine="660"/>
        <w:jc w:val="left"/>
        <w:rPr>
          <w:rFonts w:hint="eastAsia" w:ascii="仿宋_GB2312" w:hAnsi="仿宋_GB2312" w:eastAsia="仿宋_GB2312" w:cs="仿宋_GB2312"/>
          <w:i w:val="0"/>
          <w:iCs w:val="0"/>
          <w:color w:val="000000"/>
          <w:sz w:val="32"/>
          <w:szCs w:val="32"/>
          <w:shd w:val="clear" w:color="auto" w:fill="auto"/>
          <w:lang w:eastAsia="zh-CN"/>
        </w:rPr>
      </w:pPr>
      <w:r>
        <w:rPr>
          <w:rFonts w:hint="eastAsia" w:ascii="仿宋_GB2312" w:hAnsi="仿宋_GB2312" w:eastAsia="仿宋_GB2312" w:cs="仿宋_GB2312"/>
          <w:i w:val="0"/>
          <w:iCs w:val="0"/>
          <w:color w:val="000000"/>
          <w:sz w:val="32"/>
          <w:szCs w:val="32"/>
          <w:shd w:val="clear" w:color="auto" w:fill="auto"/>
          <w:lang w:val="en-US" w:eastAsia="zh-CN"/>
        </w:rPr>
        <w:t>1.</w:t>
      </w:r>
      <w:r>
        <w:rPr>
          <w:rFonts w:hint="eastAsia" w:ascii="仿宋_GB2312" w:hAnsi="仿宋_GB2312" w:eastAsia="仿宋_GB2312" w:cs="仿宋_GB2312"/>
          <w:i w:val="0"/>
          <w:iCs w:val="0"/>
          <w:color w:val="000000"/>
          <w:sz w:val="32"/>
          <w:szCs w:val="32"/>
          <w:shd w:val="clear" w:color="auto" w:fill="auto"/>
        </w:rPr>
        <w:t>安全生产责任制修订工作，坚持问题导向，系统梳理本部门在安全生产管理工作中职责是否明确，流程是否规范。安全生产职责进一步细化、量化，做到可操作、可执行。“一人多岗”的，岗位安全生产责任制要分开编制，“多人一岗”，但分工不同应分别编制</w:t>
      </w:r>
      <w:r>
        <w:rPr>
          <w:rFonts w:hint="eastAsia" w:ascii="仿宋_GB2312" w:hAnsi="仿宋_GB2312" w:eastAsia="仿宋_GB2312" w:cs="仿宋_GB2312"/>
          <w:i w:val="0"/>
          <w:iCs w:val="0"/>
          <w:color w:val="000000"/>
          <w:sz w:val="32"/>
          <w:szCs w:val="32"/>
          <w:shd w:val="clear" w:color="auto" w:fill="auto"/>
          <w:lang w:eastAsia="zh-CN"/>
        </w:rPr>
        <w:t>。</w:t>
      </w:r>
    </w:p>
    <w:p>
      <w:pPr>
        <w:pStyle w:val="2"/>
        <w:keepNext w:val="0"/>
        <w:keepLines w:val="0"/>
        <w:widowControl/>
        <w:suppressLineNumbers w:val="0"/>
        <w:spacing w:before="0" w:beforeAutospacing="0" w:after="0" w:afterAutospacing="0" w:line="495" w:lineRule="atLeast"/>
        <w:ind w:left="180" w:right="196" w:firstLine="660"/>
        <w:jc w:val="left"/>
        <w:rPr>
          <w:rFonts w:hint="default" w:ascii="仿宋_GB2312" w:hAnsi="仿宋_GB2312" w:eastAsia="仿宋_GB2312" w:cs="仿宋_GB2312"/>
          <w:i w:val="0"/>
          <w:iCs w:val="0"/>
          <w:color w:val="000000"/>
          <w:sz w:val="32"/>
          <w:szCs w:val="32"/>
          <w:shd w:val="clear" w:color="auto" w:fill="auto"/>
          <w:lang w:val="en-US" w:eastAsia="zh-CN"/>
        </w:rPr>
      </w:pPr>
      <w:r>
        <w:rPr>
          <w:rFonts w:hint="eastAsia" w:ascii="仿宋_GB2312" w:hAnsi="仿宋_GB2312" w:eastAsia="仿宋_GB2312" w:cs="仿宋_GB2312"/>
          <w:i w:val="0"/>
          <w:iCs w:val="0"/>
          <w:color w:val="000000"/>
          <w:sz w:val="32"/>
          <w:szCs w:val="32"/>
          <w:shd w:val="clear" w:color="auto" w:fill="auto"/>
          <w:lang w:val="en-US" w:eastAsia="zh-CN"/>
        </w:rPr>
        <w:t>2.</w:t>
      </w:r>
      <w:r>
        <w:rPr>
          <w:rFonts w:hint="eastAsia" w:ascii="仿宋_GB2312" w:hAnsi="仿宋_GB2312" w:eastAsia="仿宋_GB2312" w:cs="仿宋_GB2312"/>
          <w:i w:val="0"/>
          <w:iCs w:val="0"/>
          <w:color w:val="000000"/>
          <w:sz w:val="32"/>
          <w:szCs w:val="32"/>
          <w:shd w:val="clear" w:color="auto" w:fill="auto"/>
        </w:rPr>
        <w:t>安全生产责任制</w:t>
      </w:r>
      <w:r>
        <w:rPr>
          <w:rFonts w:hint="eastAsia" w:ascii="仿宋_GB2312" w:hAnsi="仿宋_GB2312" w:eastAsia="仿宋_GB2312" w:cs="仿宋_GB2312"/>
          <w:i w:val="0"/>
          <w:iCs w:val="0"/>
          <w:color w:val="000000"/>
          <w:sz w:val="32"/>
          <w:szCs w:val="32"/>
          <w:shd w:val="clear" w:color="auto" w:fill="auto"/>
          <w:lang w:val="en-US" w:eastAsia="zh-CN"/>
        </w:rPr>
        <w:t>内容必须包括安全生产标准化管理体系的相关内容。</w:t>
      </w:r>
    </w:p>
    <w:p>
      <w:pPr>
        <w:pStyle w:val="2"/>
        <w:keepNext w:val="0"/>
        <w:keepLines w:val="0"/>
        <w:widowControl/>
        <w:suppressLineNumbers w:val="0"/>
        <w:spacing w:before="0" w:beforeAutospacing="0" w:after="0" w:afterAutospacing="0" w:line="495" w:lineRule="atLeast"/>
        <w:ind w:left="180" w:right="196" w:firstLine="660"/>
        <w:jc w:val="left"/>
        <w:rPr>
          <w:rFonts w:hint="eastAsia" w:ascii="仿宋_GB2312" w:hAnsi="仿宋_GB2312" w:eastAsia="仿宋_GB2312" w:cs="仿宋_GB2312"/>
          <w:i w:val="0"/>
          <w:iCs w:val="0"/>
          <w:color w:val="000000"/>
          <w:sz w:val="32"/>
          <w:szCs w:val="32"/>
          <w:shd w:val="clear" w:color="auto" w:fill="auto"/>
        </w:rPr>
      </w:pPr>
      <w:r>
        <w:rPr>
          <w:rFonts w:hint="eastAsia" w:ascii="仿宋_GB2312" w:hAnsi="仿宋_GB2312" w:eastAsia="仿宋_GB2312" w:cs="仿宋_GB2312"/>
          <w:i w:val="0"/>
          <w:iCs w:val="0"/>
          <w:color w:val="000000"/>
          <w:sz w:val="32"/>
          <w:szCs w:val="32"/>
          <w:shd w:val="clear" w:color="auto" w:fill="auto"/>
          <w:lang w:val="en-US" w:eastAsia="zh-CN"/>
        </w:rPr>
        <w:t>3.</w:t>
      </w:r>
      <w:r>
        <w:rPr>
          <w:rFonts w:hint="eastAsia" w:ascii="仿宋_GB2312" w:hAnsi="仿宋_GB2312" w:eastAsia="仿宋_GB2312" w:cs="仿宋_GB2312"/>
          <w:i w:val="0"/>
          <w:iCs w:val="0"/>
          <w:color w:val="000000"/>
          <w:sz w:val="32"/>
          <w:szCs w:val="32"/>
          <w:shd w:val="clear" w:color="auto" w:fill="auto"/>
        </w:rPr>
        <w:t>实施审核、签字确认制。</w:t>
      </w:r>
      <w:r>
        <w:rPr>
          <w:rFonts w:hint="eastAsia" w:ascii="仿宋_GB2312" w:hAnsi="仿宋_GB2312" w:eastAsia="仿宋_GB2312" w:cs="仿宋_GB2312"/>
          <w:i w:val="0"/>
          <w:iCs w:val="0"/>
          <w:color w:val="000000"/>
          <w:sz w:val="32"/>
          <w:szCs w:val="32"/>
          <w:shd w:val="clear" w:color="auto" w:fill="auto"/>
          <w:lang w:val="en-US" w:eastAsia="zh-CN"/>
        </w:rPr>
        <w:t>各部门</w:t>
      </w:r>
      <w:r>
        <w:rPr>
          <w:rFonts w:hint="eastAsia" w:ascii="仿宋_GB2312" w:hAnsi="仿宋_GB2312" w:eastAsia="仿宋_GB2312" w:cs="仿宋_GB2312"/>
          <w:i w:val="0"/>
          <w:iCs w:val="0"/>
          <w:color w:val="000000"/>
          <w:sz w:val="32"/>
          <w:szCs w:val="32"/>
          <w:shd w:val="clear" w:color="auto" w:fill="auto"/>
        </w:rPr>
        <w:t>安全生产责任制修订工作</w:t>
      </w:r>
      <w:r>
        <w:rPr>
          <w:rFonts w:hint="eastAsia" w:ascii="仿宋_GB2312" w:hAnsi="仿宋_GB2312" w:eastAsia="仿宋_GB2312" w:cs="仿宋_GB2312"/>
          <w:i w:val="0"/>
          <w:iCs w:val="0"/>
          <w:color w:val="000000"/>
          <w:sz w:val="32"/>
          <w:szCs w:val="32"/>
          <w:shd w:val="clear" w:color="auto" w:fill="auto"/>
          <w:lang w:val="en-US" w:eastAsia="zh-CN"/>
        </w:rPr>
        <w:t>要组织相关人员进行会审、讨论，并有会审签字表。</w:t>
      </w:r>
      <w:r>
        <w:rPr>
          <w:rFonts w:hint="eastAsia" w:ascii="仿宋_GB2312" w:hAnsi="仿宋_GB2312" w:eastAsia="仿宋_GB2312" w:cs="仿宋_GB2312"/>
          <w:i w:val="0"/>
          <w:iCs w:val="0"/>
          <w:color w:val="000000"/>
          <w:sz w:val="32"/>
          <w:szCs w:val="32"/>
          <w:shd w:val="clear" w:color="auto" w:fill="auto"/>
        </w:rPr>
        <w:t>副总师、各部门及其主要负责人的安全生产责任制须经分管领导审批并签字确认。部门内设机构和部门副职的安全生产责任制须经部门正职审批并签字确认；部门其他人员的须经部门副职或正职审核并签字确认。签字确认应当“一表一签、一岗一签”。</w:t>
      </w:r>
    </w:p>
    <w:p>
      <w:pPr>
        <w:pStyle w:val="2"/>
        <w:keepNext w:val="0"/>
        <w:keepLines w:val="0"/>
        <w:widowControl/>
        <w:suppressLineNumbers w:val="0"/>
        <w:spacing w:before="0" w:beforeAutospacing="0" w:after="0" w:afterAutospacing="0" w:line="495" w:lineRule="atLeast"/>
        <w:ind w:left="180" w:right="196" w:firstLine="660"/>
        <w:jc w:val="left"/>
        <w:rPr>
          <w:rFonts w:hint="eastAsia" w:ascii="仿宋_GB2312" w:hAnsi="仿宋_GB2312" w:eastAsia="仿宋_GB2312" w:cs="仿宋_GB2312"/>
          <w:color w:val="000000"/>
          <w:sz w:val="32"/>
          <w:szCs w:val="32"/>
          <w:shd w:val="clear" w:color="auto" w:fill="auto"/>
        </w:rPr>
      </w:pPr>
      <w:r>
        <w:rPr>
          <w:rFonts w:hint="eastAsia" w:ascii="仿宋_GB2312" w:hAnsi="仿宋_GB2312" w:eastAsia="仿宋_GB2312" w:cs="仿宋_GB2312"/>
          <w:i w:val="0"/>
          <w:iCs w:val="0"/>
          <w:color w:val="000000"/>
          <w:sz w:val="32"/>
          <w:szCs w:val="32"/>
          <w:shd w:val="clear" w:color="auto" w:fill="auto"/>
          <w:lang w:val="en-US" w:eastAsia="zh-CN"/>
        </w:rPr>
        <w:t>4.</w:t>
      </w:r>
      <w:r>
        <w:rPr>
          <w:rFonts w:hint="eastAsia" w:ascii="仿宋_GB2312" w:hAnsi="仿宋_GB2312" w:eastAsia="仿宋_GB2312" w:cs="仿宋_GB2312"/>
          <w:i w:val="0"/>
          <w:iCs w:val="0"/>
          <w:color w:val="000000"/>
          <w:sz w:val="32"/>
          <w:szCs w:val="32"/>
          <w:shd w:val="clear" w:color="auto" w:fill="auto"/>
        </w:rPr>
        <w:t>安全生产责任制修订按照统一格式编制，各部室明确一名联系人具体负责，</w:t>
      </w:r>
      <w:r>
        <w:rPr>
          <w:rFonts w:hint="eastAsia" w:ascii="仿宋_GB2312" w:hAnsi="仿宋_GB2312" w:eastAsia="仿宋_GB2312" w:cs="仿宋_GB2312"/>
          <w:i w:val="0"/>
          <w:iCs w:val="0"/>
          <w:color w:val="000000"/>
          <w:sz w:val="32"/>
          <w:szCs w:val="32"/>
          <w:shd w:val="clear" w:color="auto" w:fill="auto"/>
          <w:lang w:val="en-US" w:eastAsia="zh-CN"/>
        </w:rPr>
        <w:t>9月20</w:t>
      </w:r>
      <w:r>
        <w:rPr>
          <w:rFonts w:hint="eastAsia" w:ascii="仿宋_GB2312" w:hAnsi="仿宋_GB2312" w:eastAsia="仿宋_GB2312" w:cs="仿宋_GB2312"/>
          <w:i w:val="0"/>
          <w:iCs w:val="0"/>
          <w:color w:val="000000"/>
          <w:sz w:val="32"/>
          <w:szCs w:val="32"/>
          <w:shd w:val="clear" w:color="auto" w:fill="auto"/>
        </w:rPr>
        <w:t>日前将修订后的部门及内设机构、各岗位安全生产责任制发至安全监察</w:t>
      </w:r>
      <w:r>
        <w:rPr>
          <w:rFonts w:hint="eastAsia" w:ascii="仿宋_GB2312" w:hAnsi="仿宋_GB2312" w:eastAsia="仿宋_GB2312" w:cs="仿宋_GB2312"/>
          <w:i w:val="0"/>
          <w:iCs w:val="0"/>
          <w:color w:val="000000"/>
          <w:sz w:val="32"/>
          <w:szCs w:val="32"/>
          <w:shd w:val="clear" w:color="auto" w:fill="auto"/>
          <w:lang w:val="en-US" w:eastAsia="zh-CN"/>
        </w:rPr>
        <w:t>部办公室</w:t>
      </w:r>
      <w:r>
        <w:rPr>
          <w:rFonts w:hint="eastAsia" w:ascii="仿宋_GB2312" w:hAnsi="仿宋_GB2312" w:eastAsia="仿宋_GB2312" w:cs="仿宋_GB2312"/>
          <w:i w:val="0"/>
          <w:iCs w:val="0"/>
          <w:color w:val="000000"/>
          <w:sz w:val="32"/>
          <w:szCs w:val="32"/>
          <w:shd w:val="clear" w:color="auto" w:fill="auto"/>
        </w:rPr>
        <w:t>，安全生产责任制及确认书书面材料留存备查。公司安全生产责任制原则上每年集中修订一次，各部室根据职责分工、人员变化等情况对本部门安全生产责任制实施动态管理。</w:t>
      </w:r>
      <w:r>
        <w:rPr>
          <w:rFonts w:hint="eastAsia" w:ascii="仿宋_GB2312" w:hAnsi="仿宋_GB2312" w:eastAsia="仿宋_GB2312" w:cs="仿宋_GB2312"/>
          <w:color w:val="000000"/>
          <w:sz w:val="32"/>
          <w:szCs w:val="32"/>
          <w:shd w:val="clear" w:color="auto" w:fill="auto"/>
        </w:rPr>
        <w:t> </w:t>
      </w:r>
    </w:p>
    <w:p>
      <w:pPr>
        <w:pStyle w:val="2"/>
        <w:keepNext w:val="0"/>
        <w:keepLines w:val="0"/>
        <w:widowControl/>
        <w:suppressLineNumbers w:val="0"/>
        <w:spacing w:before="0" w:beforeAutospacing="0" w:after="0" w:afterAutospacing="0" w:line="495" w:lineRule="atLeast"/>
        <w:ind w:left="180" w:right="196" w:firstLine="660"/>
        <w:jc w:val="left"/>
        <w:rPr>
          <w:rFonts w:hint="eastAsia" w:ascii="仿宋_GB2312" w:hAnsi="仿宋_GB2312" w:eastAsia="仿宋_GB2312" w:cs="仿宋_GB2312"/>
          <w:color w:val="000000"/>
          <w:sz w:val="32"/>
          <w:szCs w:val="32"/>
          <w:shd w:val="clear" w:color="auto" w:fill="auto"/>
        </w:rPr>
      </w:pPr>
    </w:p>
    <w:p>
      <w:pPr>
        <w:pStyle w:val="2"/>
        <w:keepNext w:val="0"/>
        <w:keepLines w:val="0"/>
        <w:widowControl/>
        <w:suppressLineNumbers w:val="0"/>
        <w:spacing w:before="0" w:beforeAutospacing="0" w:after="0" w:afterAutospacing="0" w:line="495" w:lineRule="atLeast"/>
        <w:ind w:left="180" w:right="196" w:firstLine="660"/>
        <w:jc w:val="left"/>
        <w:rPr>
          <w:rFonts w:hint="eastAsia" w:ascii="仿宋_GB2312" w:hAnsi="仿宋_GB2312" w:eastAsia="仿宋_GB2312" w:cs="仿宋_GB2312"/>
          <w:color w:val="000000"/>
          <w:sz w:val="32"/>
          <w:szCs w:val="32"/>
          <w:shd w:val="clear" w:color="auto" w:fill="auto"/>
        </w:rPr>
      </w:pPr>
    </w:p>
    <w:p>
      <w:pPr>
        <w:pStyle w:val="2"/>
        <w:keepNext w:val="0"/>
        <w:keepLines w:val="0"/>
        <w:widowControl/>
        <w:suppressLineNumbers w:val="0"/>
        <w:spacing w:before="0" w:beforeAutospacing="0" w:after="0" w:afterAutospacing="0" w:line="495" w:lineRule="atLeast"/>
        <w:ind w:right="196" w:firstLine="5440" w:firstLineChars="1700"/>
        <w:jc w:val="left"/>
        <w:rPr>
          <w:rFonts w:hint="eastAsia" w:ascii="仿宋_GB2312" w:hAnsi="仿宋_GB2312" w:eastAsia="仿宋_GB2312" w:cs="仿宋_GB2312"/>
          <w:color w:val="000000"/>
          <w:sz w:val="32"/>
          <w:szCs w:val="32"/>
          <w:shd w:val="clear" w:color="auto" w:fill="auto"/>
          <w:lang w:val="en-US" w:eastAsia="zh-CN"/>
        </w:rPr>
      </w:pPr>
    </w:p>
    <w:p>
      <w:pPr>
        <w:pStyle w:val="2"/>
        <w:keepNext w:val="0"/>
        <w:keepLines w:val="0"/>
        <w:widowControl/>
        <w:suppressLineNumbers w:val="0"/>
        <w:spacing w:before="0" w:beforeAutospacing="0" w:after="0" w:afterAutospacing="0" w:line="495" w:lineRule="atLeast"/>
        <w:ind w:right="196" w:firstLine="5440" w:firstLineChars="1700"/>
        <w:jc w:val="left"/>
        <w:rPr>
          <w:rFonts w:hint="eastAsia" w:ascii="仿宋_GB2312" w:hAnsi="仿宋_GB2312" w:eastAsia="仿宋_GB2312" w:cs="仿宋_GB2312"/>
          <w:color w:val="000000"/>
          <w:sz w:val="32"/>
          <w:szCs w:val="32"/>
          <w:shd w:val="clear" w:color="auto" w:fill="auto"/>
          <w:lang w:val="en-US" w:eastAsia="zh-CN"/>
        </w:rPr>
      </w:pPr>
      <w:bookmarkStart w:id="0" w:name="_GoBack"/>
      <w:bookmarkEnd w:id="0"/>
      <w:r>
        <w:rPr>
          <w:rFonts w:hint="eastAsia" w:ascii="仿宋_GB2312" w:hAnsi="仿宋_GB2312" w:eastAsia="仿宋_GB2312" w:cs="仿宋_GB2312"/>
          <w:color w:val="000000"/>
          <w:sz w:val="32"/>
          <w:szCs w:val="32"/>
          <w:shd w:val="clear" w:color="auto" w:fill="auto"/>
          <w:lang w:val="en-US" w:eastAsia="zh-CN"/>
        </w:rPr>
        <w:t>安全监察部</w:t>
      </w:r>
    </w:p>
    <w:p>
      <w:pPr>
        <w:pStyle w:val="2"/>
        <w:keepNext w:val="0"/>
        <w:keepLines w:val="0"/>
        <w:widowControl/>
        <w:suppressLineNumbers w:val="0"/>
        <w:spacing w:before="0" w:beforeAutospacing="0" w:after="0" w:afterAutospacing="0" w:line="495" w:lineRule="atLeast"/>
        <w:ind w:right="196" w:firstLine="5120" w:firstLineChars="1600"/>
        <w:jc w:val="lef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color w:val="000000"/>
          <w:sz w:val="32"/>
          <w:szCs w:val="32"/>
          <w:shd w:val="clear" w:color="auto" w:fill="auto"/>
          <w:lang w:val="en-US" w:eastAsia="zh-CN"/>
        </w:rPr>
        <w:t>2021年9月11日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00913"/>
    <w:rsid w:val="062339AD"/>
    <w:rsid w:val="0CBA4109"/>
    <w:rsid w:val="12340A9F"/>
    <w:rsid w:val="19F5789F"/>
    <w:rsid w:val="202B5F3F"/>
    <w:rsid w:val="25B33089"/>
    <w:rsid w:val="325205F3"/>
    <w:rsid w:val="384B5B63"/>
    <w:rsid w:val="46850969"/>
    <w:rsid w:val="5F4719CB"/>
    <w:rsid w:val="63A00913"/>
    <w:rsid w:val="67D04BD6"/>
    <w:rsid w:val="6AF326E1"/>
    <w:rsid w:val="6DF27860"/>
    <w:rsid w:val="769E5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000000"/>
      <w:u w:val="none"/>
    </w:rPr>
  </w:style>
  <w:style w:type="character" w:styleId="7">
    <w:name w:val="Emphasis"/>
    <w:basedOn w:val="4"/>
    <w:qFormat/>
    <w:uiPriority w:val="0"/>
  </w:style>
  <w:style w:type="character" w:styleId="8">
    <w:name w:val="Hyperlink"/>
    <w:basedOn w:val="4"/>
    <w:qFormat/>
    <w:uiPriority w:val="0"/>
    <w:rPr>
      <w:color w:val="000000"/>
      <w:u w:val="none"/>
    </w:rPr>
  </w:style>
  <w:style w:type="character" w:customStyle="1" w:styleId="9">
    <w:name w:val="focus_left_b"/>
    <w:basedOn w:val="4"/>
    <w:qFormat/>
    <w:uiPriority w:val="0"/>
  </w:style>
  <w:style w:type="character" w:customStyle="1" w:styleId="10">
    <w:name w:val="focus_right_b"/>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2021-09-06T00:46:00Z</dcterms:created>
  <dc:creator>煤夫子</dc:creator>
  <cp:lastModifiedBy>煤夫子</cp:lastModifiedBy>
  <dcterms:modified xsi:type="dcterms:W3CDTF">2021-09-12T14:01:56Z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35A8472FA8E84A87A90FCCC2D888237D</vt:lpwstr>
  </property>
</Properties>
</file>