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F7" w:rsidRDefault="002811F7" w:rsidP="002811F7">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安徽神源煤化工有限公司邹庄煤矿事故隐患排查与治理专业存在的问题和建议</w:t>
      </w:r>
    </w:p>
    <w:p w:rsidR="002811F7" w:rsidRDefault="002811F7" w:rsidP="002811F7">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事故隐患排查治理体系，文件行文不规范，内容有缺项。</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矿井分级隐患登记台账不细。</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方案内容不细，不完善。</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排查重大风险管控措施时，组织人员周期、范围有差异。</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记录内容与反映现场情况有差距。</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皮带机尾元宝</w:t>
      </w:r>
      <w:proofErr w:type="gramStart"/>
      <w:r w:rsidRPr="00D81106">
        <w:rPr>
          <w:rFonts w:ascii="Times New Roman" w:eastAsia="仿宋_GB2312" w:hAnsi="Times New Roman" w:cs="Times New Roman" w:hint="eastAsia"/>
          <w:sz w:val="30"/>
          <w:szCs w:val="30"/>
        </w:rPr>
        <w:t>架托棍</w:t>
      </w:r>
      <w:proofErr w:type="gramEnd"/>
      <w:r w:rsidRPr="00D81106">
        <w:rPr>
          <w:rFonts w:ascii="Times New Roman" w:eastAsia="仿宋_GB2312" w:hAnsi="Times New Roman" w:cs="Times New Roman" w:hint="eastAsia"/>
          <w:sz w:val="30"/>
          <w:szCs w:val="30"/>
        </w:rPr>
        <w:t>短缺，并且有些托棍缠绕的布毛多。</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蓄电机车刹车装置沙量少。</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班组隐患记录台</w:t>
      </w:r>
      <w:proofErr w:type="gramStart"/>
      <w:r w:rsidRPr="00D81106">
        <w:rPr>
          <w:rFonts w:ascii="Times New Roman" w:eastAsia="仿宋_GB2312" w:hAnsi="Times New Roman" w:cs="Times New Roman" w:hint="eastAsia"/>
          <w:sz w:val="30"/>
          <w:szCs w:val="30"/>
        </w:rPr>
        <w:t>账</w:t>
      </w:r>
      <w:proofErr w:type="gramEnd"/>
      <w:r w:rsidRPr="00D81106">
        <w:rPr>
          <w:rFonts w:ascii="Times New Roman" w:eastAsia="仿宋_GB2312" w:hAnsi="Times New Roman" w:cs="Times New Roman" w:hint="eastAsia"/>
          <w:sz w:val="30"/>
          <w:szCs w:val="30"/>
        </w:rPr>
        <w:t>不全，不细。</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有个别措施落实不到位。</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矿自行排查发现的隐患，完成治理后，验收人员不合要求。</w:t>
      </w:r>
    </w:p>
    <w:p w:rsidR="00D81106" w:rsidRPr="00D81106" w:rsidRDefault="00D81106" w:rsidP="00D81106">
      <w:pPr>
        <w:pStyle w:val="a3"/>
        <w:numPr>
          <w:ilvl w:val="0"/>
          <w:numId w:val="2"/>
        </w:numPr>
        <w:ind w:firstLineChars="0"/>
        <w:jc w:val="left"/>
        <w:rPr>
          <w:rFonts w:ascii="Times New Roman" w:eastAsia="仿宋_GB2312" w:hAnsi="Times New Roman" w:cs="Times New Roman" w:hint="eastAsia"/>
          <w:sz w:val="30"/>
          <w:szCs w:val="30"/>
        </w:rPr>
      </w:pPr>
      <w:r w:rsidRPr="00D81106">
        <w:rPr>
          <w:rFonts w:ascii="Times New Roman" w:eastAsia="仿宋_GB2312" w:hAnsi="Times New Roman" w:cs="Times New Roman" w:hint="eastAsia"/>
          <w:sz w:val="30"/>
          <w:szCs w:val="30"/>
        </w:rPr>
        <w:t>事故隐患统计过程跟踪不及时。</w:t>
      </w:r>
    </w:p>
    <w:p w:rsidR="002811F7" w:rsidRDefault="00D81106" w:rsidP="00D81106">
      <w:pPr>
        <w:pStyle w:val="a3"/>
        <w:numPr>
          <w:ilvl w:val="0"/>
          <w:numId w:val="2"/>
        </w:numPr>
        <w:ind w:firstLineChars="0"/>
        <w:jc w:val="left"/>
        <w:rPr>
          <w:rFonts w:ascii="Times New Roman" w:eastAsia="仿宋_GB2312" w:hAnsi="Times New Roman" w:cs="Times New Roman"/>
          <w:sz w:val="30"/>
          <w:szCs w:val="30"/>
        </w:rPr>
      </w:pPr>
      <w:r w:rsidRPr="00D81106">
        <w:rPr>
          <w:rFonts w:ascii="Times New Roman" w:eastAsia="仿宋_GB2312" w:hAnsi="Times New Roman" w:cs="Times New Roman" w:hint="eastAsia"/>
          <w:sz w:val="30"/>
          <w:szCs w:val="30"/>
        </w:rPr>
        <w:t>事故隐患排查治理会议的月度统计分析报告内容不全。针对性不强，随机抽考科室，区队负责人回答问题有个别人不具体，不全面。</w:t>
      </w:r>
    </w:p>
    <w:p w:rsidR="002811F7" w:rsidRDefault="002811F7" w:rsidP="002811F7">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D81106" w:rsidRPr="00D81106" w:rsidRDefault="00D81106" w:rsidP="00D81106">
      <w:pPr>
        <w:pStyle w:val="a3"/>
        <w:numPr>
          <w:ilvl w:val="0"/>
          <w:numId w:val="3"/>
        </w:numPr>
        <w:ind w:firstLineChars="0"/>
        <w:jc w:val="left"/>
        <w:rPr>
          <w:rFonts w:ascii="Times New Roman" w:eastAsia="仿宋_GB2312" w:hAnsi="Times New Roman" w:cs="Times New Roman" w:hint="eastAsia"/>
          <w:color w:val="000000" w:themeColor="text1"/>
          <w:sz w:val="30"/>
          <w:szCs w:val="30"/>
        </w:rPr>
      </w:pPr>
      <w:r w:rsidRPr="00D81106">
        <w:rPr>
          <w:rFonts w:ascii="Times New Roman" w:eastAsia="仿宋_GB2312" w:hAnsi="Times New Roman" w:cs="Times New Roman" w:hint="eastAsia"/>
          <w:color w:val="000000" w:themeColor="text1"/>
          <w:sz w:val="30"/>
          <w:szCs w:val="30"/>
        </w:rPr>
        <w:t>认真组织学标准，对标准，将隐患排查治理，风险分级管控与绩效工资挂钩，调动全体员工上标准岗，</w:t>
      </w:r>
      <w:proofErr w:type="gramStart"/>
      <w:r w:rsidRPr="00D81106">
        <w:rPr>
          <w:rFonts w:ascii="Times New Roman" w:eastAsia="仿宋_GB2312" w:hAnsi="Times New Roman" w:cs="Times New Roman" w:hint="eastAsia"/>
          <w:color w:val="000000" w:themeColor="text1"/>
          <w:sz w:val="30"/>
          <w:szCs w:val="30"/>
        </w:rPr>
        <w:t>干标准活</w:t>
      </w:r>
      <w:proofErr w:type="gramEnd"/>
      <w:r w:rsidRPr="00D81106">
        <w:rPr>
          <w:rFonts w:ascii="Times New Roman" w:eastAsia="仿宋_GB2312" w:hAnsi="Times New Roman" w:cs="Times New Roman" w:hint="eastAsia"/>
          <w:color w:val="000000" w:themeColor="text1"/>
          <w:sz w:val="30"/>
          <w:szCs w:val="30"/>
        </w:rPr>
        <w:t>，打</w:t>
      </w:r>
      <w:proofErr w:type="gramStart"/>
      <w:r w:rsidRPr="00D81106">
        <w:rPr>
          <w:rFonts w:ascii="Times New Roman" w:eastAsia="仿宋_GB2312" w:hAnsi="Times New Roman" w:cs="Times New Roman" w:hint="eastAsia"/>
          <w:color w:val="000000" w:themeColor="text1"/>
          <w:sz w:val="30"/>
          <w:szCs w:val="30"/>
        </w:rPr>
        <w:t>牢安全</w:t>
      </w:r>
      <w:proofErr w:type="gramEnd"/>
      <w:r w:rsidRPr="00D81106">
        <w:rPr>
          <w:rFonts w:ascii="Times New Roman" w:eastAsia="仿宋_GB2312" w:hAnsi="Times New Roman" w:cs="Times New Roman" w:hint="eastAsia"/>
          <w:color w:val="000000" w:themeColor="text1"/>
          <w:sz w:val="30"/>
          <w:szCs w:val="30"/>
        </w:rPr>
        <w:t>基础。</w:t>
      </w:r>
    </w:p>
    <w:p w:rsidR="00D81106" w:rsidRPr="00D81106" w:rsidRDefault="00D81106" w:rsidP="00D81106">
      <w:pPr>
        <w:pStyle w:val="a3"/>
        <w:numPr>
          <w:ilvl w:val="0"/>
          <w:numId w:val="3"/>
        </w:numPr>
        <w:ind w:firstLineChars="0"/>
        <w:jc w:val="left"/>
        <w:rPr>
          <w:rFonts w:ascii="Times New Roman" w:eastAsia="仿宋_GB2312" w:hAnsi="Times New Roman" w:cs="Times New Roman" w:hint="eastAsia"/>
          <w:color w:val="000000" w:themeColor="text1"/>
          <w:sz w:val="30"/>
          <w:szCs w:val="30"/>
        </w:rPr>
      </w:pPr>
      <w:r w:rsidRPr="00D81106">
        <w:rPr>
          <w:rFonts w:ascii="Times New Roman" w:eastAsia="仿宋_GB2312" w:hAnsi="Times New Roman" w:cs="Times New Roman" w:hint="eastAsia"/>
          <w:color w:val="000000" w:themeColor="text1"/>
          <w:sz w:val="30"/>
          <w:szCs w:val="30"/>
        </w:rPr>
        <w:t>严格控制重大事故风险，提高矿井综合抗灾能力。</w:t>
      </w:r>
    </w:p>
    <w:p w:rsidR="002811F7" w:rsidRDefault="00D81106" w:rsidP="00D81106">
      <w:pPr>
        <w:pStyle w:val="a3"/>
        <w:numPr>
          <w:ilvl w:val="0"/>
          <w:numId w:val="3"/>
        </w:numPr>
        <w:ind w:firstLineChars="0"/>
        <w:jc w:val="left"/>
        <w:rPr>
          <w:rFonts w:ascii="Times New Roman" w:eastAsia="仿宋_GB2312" w:hAnsi="Times New Roman" w:cs="Times New Roman"/>
          <w:color w:val="000000" w:themeColor="text1"/>
          <w:sz w:val="30"/>
          <w:szCs w:val="30"/>
        </w:rPr>
      </w:pPr>
      <w:r w:rsidRPr="00D81106">
        <w:rPr>
          <w:rFonts w:ascii="Times New Roman" w:eastAsia="仿宋_GB2312" w:hAnsi="Times New Roman" w:cs="Times New Roman" w:hint="eastAsia"/>
          <w:color w:val="000000" w:themeColor="text1"/>
          <w:sz w:val="30"/>
          <w:szCs w:val="30"/>
        </w:rPr>
        <w:lastRenderedPageBreak/>
        <w:t>切实加强安全供电管理，打造坚强的供电保障系统。</w:t>
      </w:r>
      <w:bookmarkStart w:id="0" w:name="_GoBack"/>
      <w:bookmarkEnd w:id="0"/>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14A" w:rsidRDefault="0022514A" w:rsidP="00D81106">
      <w:r>
        <w:separator/>
      </w:r>
    </w:p>
  </w:endnote>
  <w:endnote w:type="continuationSeparator" w:id="0">
    <w:p w:rsidR="0022514A" w:rsidRDefault="0022514A" w:rsidP="00D8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14A" w:rsidRDefault="0022514A" w:rsidP="00D81106">
      <w:r>
        <w:separator/>
      </w:r>
    </w:p>
  </w:footnote>
  <w:footnote w:type="continuationSeparator" w:id="0">
    <w:p w:rsidR="0022514A" w:rsidRDefault="0022514A" w:rsidP="00D81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557"/>
    <w:rsid w:val="0022514A"/>
    <w:rsid w:val="002811F7"/>
    <w:rsid w:val="002D1B12"/>
    <w:rsid w:val="002F2557"/>
    <w:rsid w:val="003F6BFB"/>
    <w:rsid w:val="0052547F"/>
    <w:rsid w:val="007E7B5F"/>
    <w:rsid w:val="00817D5A"/>
    <w:rsid w:val="008F7B68"/>
    <w:rsid w:val="009258AD"/>
    <w:rsid w:val="0095729C"/>
    <w:rsid w:val="00AF66C9"/>
    <w:rsid w:val="00C53780"/>
    <w:rsid w:val="00D81106"/>
    <w:rsid w:val="00E32819"/>
    <w:rsid w:val="00E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1F7"/>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1F7"/>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71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2021-09-06T07:55:00Z</dcterms:created>
  <dcterms:modified xsi:type="dcterms:W3CDTF">2021-09-07T12:39:00Z</dcterms:modified>
</cp:coreProperties>
</file>