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65F9D" w:rsidRDefault="00865F9D" w:rsidP="00865F9D">
      <w:pPr>
        <w:snapToGrid w:val="0"/>
        <w:spacing w:beforeLines="100" w:before="312" w:afterLines="100" w:after="312"/>
        <w:jc w:val="center"/>
        <w:rPr>
          <w:rFonts w:ascii="华文中宋" w:eastAsia="华文中宋" w:hAnsi="华文中宋" w:cstheme="minorBidi"/>
          <w:b/>
          <w:sz w:val="36"/>
          <w:szCs w:val="36"/>
        </w:rPr>
      </w:pPr>
      <w:proofErr w:type="gramStart"/>
      <w:r>
        <w:rPr>
          <w:rFonts w:ascii="华文中宋" w:eastAsia="华文中宋" w:hAnsi="华文中宋" w:cstheme="minorBidi" w:hint="eastAsia"/>
          <w:b/>
          <w:sz w:val="36"/>
          <w:szCs w:val="36"/>
        </w:rPr>
        <w:t>淮北青东煤业</w:t>
      </w:r>
      <w:proofErr w:type="gramEnd"/>
      <w:r>
        <w:rPr>
          <w:rFonts w:ascii="华文中宋" w:eastAsia="华文中宋" w:hAnsi="华文中宋" w:cstheme="minorBidi" w:hint="eastAsia"/>
          <w:b/>
          <w:sz w:val="36"/>
          <w:szCs w:val="36"/>
        </w:rPr>
        <w:t>有限公司</w:t>
      </w:r>
      <w:r w:rsidRPr="00865F9D">
        <w:rPr>
          <w:rFonts w:ascii="华文中宋" w:eastAsia="华文中宋" w:hAnsi="华文中宋" w:cstheme="minorBidi" w:hint="eastAsia"/>
          <w:b/>
          <w:sz w:val="36"/>
          <w:szCs w:val="36"/>
        </w:rPr>
        <w:t>组织机构</w:t>
      </w:r>
      <w:r>
        <w:rPr>
          <w:rFonts w:ascii="华文中宋" w:eastAsia="华文中宋" w:hAnsi="华文中宋" w:cstheme="minorBidi" w:hint="eastAsia"/>
          <w:b/>
          <w:sz w:val="36"/>
          <w:szCs w:val="36"/>
        </w:rPr>
        <w:t>专业存在的问题和建议</w:t>
      </w:r>
    </w:p>
    <w:p w:rsidR="00865F9D" w:rsidRDefault="00865F9D" w:rsidP="00865F9D">
      <w:pPr>
        <w:snapToGrid w:val="0"/>
        <w:spacing w:beforeLines="100" w:before="312"/>
        <w:jc w:val="left"/>
        <w:rPr>
          <w:rFonts w:ascii="黑体" w:eastAsia="黑体" w:hAnsi="黑体" w:cstheme="minorBidi"/>
          <w:sz w:val="32"/>
          <w:szCs w:val="32"/>
        </w:rPr>
      </w:pPr>
      <w:r>
        <w:rPr>
          <w:rFonts w:ascii="黑体" w:eastAsia="黑体" w:hAnsi="黑体" w:cstheme="minorBidi" w:hint="eastAsia"/>
          <w:sz w:val="32"/>
          <w:szCs w:val="32"/>
        </w:rPr>
        <w:t>一、存在的问题：</w:t>
      </w:r>
    </w:p>
    <w:p w:rsidR="00D24FA1" w:rsidRPr="00D24FA1" w:rsidRDefault="00D24FA1" w:rsidP="00D24FA1">
      <w:pPr>
        <w:jc w:val="left"/>
        <w:rPr>
          <w:rFonts w:ascii="Times New Roman" w:eastAsia="仿宋_GB2312" w:hAnsi="Times New Roman" w:cs="Times New Roman" w:hint="eastAsia"/>
          <w:sz w:val="30"/>
          <w:szCs w:val="30"/>
        </w:rPr>
      </w:pPr>
      <w:r w:rsidRPr="00D24FA1">
        <w:rPr>
          <w:rFonts w:ascii="Times New Roman" w:eastAsia="仿宋_GB2312" w:hAnsi="Times New Roman" w:cs="Times New Roman" w:hint="eastAsia"/>
          <w:sz w:val="30"/>
          <w:szCs w:val="30"/>
        </w:rPr>
        <w:t>1.</w:t>
      </w:r>
      <w:r w:rsidRPr="00D24FA1">
        <w:rPr>
          <w:rFonts w:ascii="Times New Roman" w:eastAsia="仿宋_GB2312" w:hAnsi="Times New Roman" w:cs="Times New Roman" w:hint="eastAsia"/>
          <w:sz w:val="30"/>
          <w:szCs w:val="30"/>
        </w:rPr>
        <w:t>查</w:t>
      </w:r>
      <w:r w:rsidRPr="00D24FA1">
        <w:rPr>
          <w:rFonts w:ascii="Times New Roman" w:eastAsia="仿宋_GB2312" w:hAnsi="Times New Roman" w:cs="Times New Roman" w:hint="eastAsia"/>
          <w:sz w:val="30"/>
          <w:szCs w:val="30"/>
        </w:rPr>
        <w:t>2020</w:t>
      </w:r>
      <w:r w:rsidRPr="00D24FA1">
        <w:rPr>
          <w:rFonts w:ascii="Times New Roman" w:eastAsia="仿宋_GB2312" w:hAnsi="Times New Roman" w:cs="Times New Roman" w:hint="eastAsia"/>
          <w:sz w:val="30"/>
          <w:szCs w:val="30"/>
        </w:rPr>
        <w:t>年四季度安全办公会议纪要，只提供了</w:t>
      </w:r>
      <w:r w:rsidRPr="00D24FA1">
        <w:rPr>
          <w:rFonts w:ascii="Times New Roman" w:eastAsia="仿宋_GB2312" w:hAnsi="Times New Roman" w:cs="Times New Roman" w:hint="eastAsia"/>
          <w:sz w:val="30"/>
          <w:szCs w:val="30"/>
        </w:rPr>
        <w:t>10</w:t>
      </w:r>
      <w:r w:rsidRPr="00D24FA1">
        <w:rPr>
          <w:rFonts w:ascii="Times New Roman" w:eastAsia="仿宋_GB2312" w:hAnsi="Times New Roman" w:cs="Times New Roman" w:hint="eastAsia"/>
          <w:sz w:val="30"/>
          <w:szCs w:val="30"/>
        </w:rPr>
        <w:t>月</w:t>
      </w:r>
      <w:r w:rsidRPr="00D24FA1">
        <w:rPr>
          <w:rFonts w:ascii="Times New Roman" w:eastAsia="仿宋_GB2312" w:hAnsi="Times New Roman" w:cs="Times New Roman" w:hint="eastAsia"/>
          <w:sz w:val="30"/>
          <w:szCs w:val="30"/>
        </w:rPr>
        <w:t>11</w:t>
      </w:r>
      <w:r w:rsidRPr="00D24FA1">
        <w:rPr>
          <w:rFonts w:ascii="Times New Roman" w:eastAsia="仿宋_GB2312" w:hAnsi="Times New Roman" w:cs="Times New Roman" w:hint="eastAsia"/>
          <w:sz w:val="30"/>
          <w:szCs w:val="30"/>
        </w:rPr>
        <w:t>日和</w:t>
      </w:r>
      <w:r w:rsidRPr="00D24FA1">
        <w:rPr>
          <w:rFonts w:ascii="Times New Roman" w:eastAsia="仿宋_GB2312" w:hAnsi="Times New Roman" w:cs="Times New Roman" w:hint="eastAsia"/>
          <w:sz w:val="30"/>
          <w:szCs w:val="30"/>
        </w:rPr>
        <w:t>11</w:t>
      </w:r>
      <w:r w:rsidRPr="00D24FA1">
        <w:rPr>
          <w:rFonts w:ascii="Times New Roman" w:eastAsia="仿宋_GB2312" w:hAnsi="Times New Roman" w:cs="Times New Roman" w:hint="eastAsia"/>
          <w:sz w:val="30"/>
          <w:szCs w:val="30"/>
        </w:rPr>
        <w:t>月</w:t>
      </w:r>
      <w:r w:rsidRPr="00D24FA1">
        <w:rPr>
          <w:rFonts w:ascii="Times New Roman" w:eastAsia="仿宋_GB2312" w:hAnsi="Times New Roman" w:cs="Times New Roman" w:hint="eastAsia"/>
          <w:sz w:val="30"/>
          <w:szCs w:val="30"/>
        </w:rPr>
        <w:t>23</w:t>
      </w:r>
      <w:r w:rsidRPr="00D24FA1">
        <w:rPr>
          <w:rFonts w:ascii="Times New Roman" w:eastAsia="仿宋_GB2312" w:hAnsi="Times New Roman" w:cs="Times New Roman" w:hint="eastAsia"/>
          <w:sz w:val="30"/>
          <w:szCs w:val="30"/>
        </w:rPr>
        <w:t>日两次会议纪要，无安排开展年度风险辨识评估和矿井灾害预防及处理计划修订编制的内容。</w:t>
      </w:r>
    </w:p>
    <w:p w:rsidR="00D24FA1" w:rsidRPr="00D24FA1" w:rsidRDefault="00D24FA1" w:rsidP="00D24FA1">
      <w:pPr>
        <w:jc w:val="left"/>
        <w:rPr>
          <w:rFonts w:ascii="Times New Roman" w:eastAsia="仿宋_GB2312" w:hAnsi="Times New Roman" w:cs="Times New Roman" w:hint="eastAsia"/>
          <w:sz w:val="30"/>
          <w:szCs w:val="30"/>
        </w:rPr>
      </w:pPr>
      <w:r w:rsidRPr="00D24FA1">
        <w:rPr>
          <w:rFonts w:ascii="Times New Roman" w:eastAsia="仿宋_GB2312" w:hAnsi="Times New Roman" w:cs="Times New Roman" w:hint="eastAsia"/>
          <w:sz w:val="30"/>
          <w:szCs w:val="30"/>
        </w:rPr>
        <w:t>2.</w:t>
      </w:r>
      <w:r w:rsidRPr="00D24FA1">
        <w:rPr>
          <w:rFonts w:ascii="Times New Roman" w:eastAsia="仿宋_GB2312" w:hAnsi="Times New Roman" w:cs="Times New Roman" w:hint="eastAsia"/>
          <w:sz w:val="30"/>
          <w:szCs w:val="30"/>
        </w:rPr>
        <w:t>安全理念目标和开展安全承诺由党群工作部和安监处两个部门同时管理，职责重叠。</w:t>
      </w:r>
    </w:p>
    <w:p w:rsidR="00D24FA1" w:rsidRPr="00D24FA1" w:rsidRDefault="00D24FA1" w:rsidP="00D24FA1">
      <w:pPr>
        <w:jc w:val="left"/>
        <w:rPr>
          <w:rFonts w:ascii="Times New Roman" w:eastAsia="仿宋_GB2312" w:hAnsi="Times New Roman" w:cs="Times New Roman" w:hint="eastAsia"/>
          <w:sz w:val="30"/>
          <w:szCs w:val="30"/>
        </w:rPr>
      </w:pPr>
      <w:r w:rsidRPr="00D24FA1">
        <w:rPr>
          <w:rFonts w:ascii="Times New Roman" w:eastAsia="仿宋_GB2312" w:hAnsi="Times New Roman" w:cs="Times New Roman" w:hint="eastAsia"/>
          <w:sz w:val="30"/>
          <w:szCs w:val="30"/>
        </w:rPr>
        <w:t>3.</w:t>
      </w:r>
      <w:r w:rsidRPr="00D24FA1">
        <w:rPr>
          <w:rFonts w:ascii="Times New Roman" w:eastAsia="仿宋_GB2312" w:hAnsi="Times New Roman" w:cs="Times New Roman" w:hint="eastAsia"/>
          <w:sz w:val="30"/>
          <w:szCs w:val="30"/>
        </w:rPr>
        <w:t>调度室为应急管理的归口部门，未明确应急管理的相关管理职责。</w:t>
      </w:r>
    </w:p>
    <w:p w:rsidR="00D24FA1" w:rsidRPr="00D24FA1" w:rsidRDefault="00D24FA1" w:rsidP="00D24FA1">
      <w:pPr>
        <w:jc w:val="left"/>
        <w:rPr>
          <w:rFonts w:ascii="Times New Roman" w:eastAsia="仿宋_GB2312" w:hAnsi="Times New Roman" w:cs="Times New Roman" w:hint="eastAsia"/>
          <w:sz w:val="30"/>
          <w:szCs w:val="30"/>
        </w:rPr>
      </w:pPr>
      <w:r w:rsidRPr="00D24FA1">
        <w:rPr>
          <w:rFonts w:ascii="Times New Roman" w:eastAsia="仿宋_GB2312" w:hAnsi="Times New Roman" w:cs="Times New Roman" w:hint="eastAsia"/>
          <w:sz w:val="30"/>
          <w:szCs w:val="30"/>
        </w:rPr>
        <w:t>4.</w:t>
      </w:r>
      <w:r w:rsidRPr="00D24FA1">
        <w:rPr>
          <w:rFonts w:ascii="Times New Roman" w:eastAsia="仿宋_GB2312" w:hAnsi="Times New Roman" w:cs="Times New Roman" w:hint="eastAsia"/>
          <w:sz w:val="30"/>
          <w:szCs w:val="30"/>
        </w:rPr>
        <w:t>通风区为“一通三防”技术管理归口单位，未明确矿井防尘、防灭火的技术管理职责；未明确风险管</w:t>
      </w:r>
      <w:proofErr w:type="gramStart"/>
      <w:r w:rsidRPr="00D24FA1">
        <w:rPr>
          <w:rFonts w:ascii="Times New Roman" w:eastAsia="仿宋_GB2312" w:hAnsi="Times New Roman" w:cs="Times New Roman" w:hint="eastAsia"/>
          <w:sz w:val="30"/>
          <w:szCs w:val="30"/>
        </w:rPr>
        <w:t>控相关</w:t>
      </w:r>
      <w:proofErr w:type="gramEnd"/>
      <w:r w:rsidRPr="00D24FA1">
        <w:rPr>
          <w:rFonts w:ascii="Times New Roman" w:eastAsia="仿宋_GB2312" w:hAnsi="Times New Roman" w:cs="Times New Roman" w:hint="eastAsia"/>
          <w:sz w:val="30"/>
          <w:szCs w:val="30"/>
        </w:rPr>
        <w:t>职责。</w:t>
      </w:r>
    </w:p>
    <w:p w:rsidR="00865F9D" w:rsidRPr="00D24FA1" w:rsidRDefault="00D24FA1" w:rsidP="00D24FA1">
      <w:pPr>
        <w:jc w:val="left"/>
        <w:rPr>
          <w:rFonts w:ascii="Times New Roman" w:eastAsia="仿宋_GB2312" w:hAnsi="Times New Roman" w:cs="Times New Roman"/>
          <w:sz w:val="30"/>
          <w:szCs w:val="30"/>
        </w:rPr>
      </w:pPr>
      <w:r w:rsidRPr="00D24FA1">
        <w:rPr>
          <w:rFonts w:ascii="Times New Roman" w:eastAsia="仿宋_GB2312" w:hAnsi="Times New Roman" w:cs="Times New Roman" w:hint="eastAsia"/>
          <w:sz w:val="30"/>
          <w:szCs w:val="30"/>
        </w:rPr>
        <w:t>5.</w:t>
      </w:r>
      <w:r w:rsidRPr="00D24FA1">
        <w:rPr>
          <w:rFonts w:ascii="Times New Roman" w:eastAsia="仿宋_GB2312" w:hAnsi="Times New Roman" w:cs="Times New Roman" w:hint="eastAsia"/>
          <w:sz w:val="30"/>
          <w:szCs w:val="30"/>
        </w:rPr>
        <w:t>机电科未明确胶带的性能鉴定职责；未明确雨季“三防”的相关职责。</w:t>
      </w:r>
    </w:p>
    <w:p w:rsidR="00865F9D" w:rsidRDefault="00865F9D" w:rsidP="00865F9D">
      <w:pPr>
        <w:snapToGrid w:val="0"/>
        <w:spacing w:beforeLines="50" w:before="156"/>
        <w:rPr>
          <w:rFonts w:ascii="黑体" w:eastAsia="黑体" w:hAnsi="黑体" w:cstheme="minorBidi"/>
          <w:sz w:val="32"/>
          <w:szCs w:val="32"/>
        </w:rPr>
      </w:pPr>
      <w:r>
        <w:rPr>
          <w:rFonts w:ascii="黑体" w:eastAsia="黑体" w:hAnsi="黑体" w:cstheme="minorBidi" w:hint="eastAsia"/>
          <w:sz w:val="32"/>
          <w:szCs w:val="32"/>
        </w:rPr>
        <w:t>二、建议：</w:t>
      </w:r>
    </w:p>
    <w:p w:rsidR="00865F9D" w:rsidRPr="00D24FA1" w:rsidRDefault="00D24FA1" w:rsidP="00D24FA1">
      <w:pPr>
        <w:jc w:val="left"/>
        <w:rPr>
          <w:rFonts w:ascii="Times New Roman" w:eastAsia="仿宋_GB2312" w:hAnsi="Times New Roman" w:cs="Times New Roman"/>
          <w:color w:val="000000" w:themeColor="text1"/>
          <w:sz w:val="30"/>
          <w:szCs w:val="30"/>
        </w:rPr>
      </w:pPr>
      <w:r w:rsidRPr="00D24FA1">
        <w:rPr>
          <w:rFonts w:ascii="Times New Roman" w:eastAsia="仿宋_GB2312" w:hAnsi="Times New Roman" w:cs="Times New Roman" w:hint="eastAsia"/>
          <w:color w:val="000000" w:themeColor="text1"/>
          <w:sz w:val="30"/>
          <w:szCs w:val="30"/>
        </w:rPr>
        <w:t>1.</w:t>
      </w:r>
      <w:r w:rsidRPr="00D24FA1">
        <w:rPr>
          <w:rFonts w:ascii="Times New Roman" w:eastAsia="仿宋_GB2312" w:hAnsi="Times New Roman" w:cs="Times New Roman" w:hint="eastAsia"/>
          <w:color w:val="000000" w:themeColor="text1"/>
          <w:sz w:val="30"/>
          <w:szCs w:val="30"/>
        </w:rPr>
        <w:t>加强学习理解标准的全部内容，完善组织机构，明确各项职责。</w:t>
      </w:r>
      <w:bookmarkStart w:id="0" w:name="_GoBack"/>
      <w:bookmarkEnd w:id="0"/>
    </w:p>
    <w:p w:rsidR="00AF66C9" w:rsidRDefault="00AF66C9"/>
    <w:sectPr w:rsidR="00AF66C9">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873E9" w:rsidRDefault="003873E9" w:rsidP="00D24FA1">
      <w:r>
        <w:separator/>
      </w:r>
    </w:p>
  </w:endnote>
  <w:endnote w:type="continuationSeparator" w:id="0">
    <w:p w:rsidR="003873E9" w:rsidRDefault="003873E9" w:rsidP="00D24F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方正小标宋简体">
    <w:altName w:val="Arial Unicode MS"/>
    <w:charset w:val="86"/>
    <w:family w:val="auto"/>
    <w:pitch w:val="default"/>
    <w:sig w:usb0="00000000" w:usb1="080E0000" w:usb2="00000000" w:usb3="00000000" w:csb0="00040000"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仿宋_GB2312">
    <w:altName w:val="仿宋"/>
    <w:charset w:val="86"/>
    <w:family w:val="modern"/>
    <w:pitch w:val="default"/>
    <w:sig w:usb0="00000000" w:usb1="00000000" w:usb2="0000001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873E9" w:rsidRDefault="003873E9" w:rsidP="00D24FA1">
      <w:r>
        <w:separator/>
      </w:r>
    </w:p>
  </w:footnote>
  <w:footnote w:type="continuationSeparator" w:id="0">
    <w:p w:rsidR="003873E9" w:rsidRDefault="003873E9" w:rsidP="00D24FA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0DA2F21"/>
    <w:multiLevelType w:val="singleLevel"/>
    <w:tmpl w:val="2AEC128E"/>
    <w:lvl w:ilvl="0">
      <w:start w:val="1"/>
      <w:numFmt w:val="chineseCounting"/>
      <w:pStyle w:val="OK"/>
      <w:suff w:val="nothing"/>
      <w:lvlText w:val="%1、"/>
      <w:lvlJc w:val="left"/>
      <w:rPr>
        <w:rFonts w:ascii="方正小标宋简体" w:eastAsia="方正小标宋简体" w:hAnsi="方正小标宋简体" w:cs="方正小标宋简体" w:hint="eastAsia"/>
        <w:b w:val="0"/>
      </w:rPr>
    </w:lvl>
  </w:abstractNum>
  <w:abstractNum w:abstractNumId="1">
    <w:nsid w:val="367729C2"/>
    <w:multiLevelType w:val="multilevel"/>
    <w:tmpl w:val="367729C2"/>
    <w:lvl w:ilvl="0">
      <w:start w:val="1"/>
      <w:numFmt w:val="decimal"/>
      <w:lvlText w:val="%1."/>
      <w:lvlJc w:val="left"/>
      <w:pPr>
        <w:ind w:left="420" w:hanging="420"/>
      </w:pPr>
    </w:lvl>
    <w:lvl w:ilvl="1">
      <w:start w:val="1"/>
      <w:numFmt w:val="decimal"/>
      <w:lvlText w:val="%2、"/>
      <w:lvlJc w:val="left"/>
      <w:pPr>
        <w:ind w:left="1470" w:hanging="105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
    <w:nsid w:val="7A1128F9"/>
    <w:multiLevelType w:val="multilevel"/>
    <w:tmpl w:val="7A1128F9"/>
    <w:lvl w:ilvl="0">
      <w:start w:val="1"/>
      <w:numFmt w:val="decimal"/>
      <w:lvlText w:val="%1."/>
      <w:lvlJc w:val="left"/>
      <w:pPr>
        <w:ind w:left="420" w:hanging="420"/>
      </w:pPr>
    </w:lvl>
    <w:lvl w:ilvl="1">
      <w:start w:val="1"/>
      <w:numFmt w:val="decimal"/>
      <w:lvlText w:val="%2、"/>
      <w:lvlJc w:val="left"/>
      <w:pPr>
        <w:ind w:left="1470" w:hanging="105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0"/>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97B74"/>
    <w:rsid w:val="002D1B12"/>
    <w:rsid w:val="003873E9"/>
    <w:rsid w:val="003F6BFB"/>
    <w:rsid w:val="0052547F"/>
    <w:rsid w:val="007E7B5F"/>
    <w:rsid w:val="00817D5A"/>
    <w:rsid w:val="00865F9D"/>
    <w:rsid w:val="008F7B68"/>
    <w:rsid w:val="009258AD"/>
    <w:rsid w:val="0095729C"/>
    <w:rsid w:val="00AF66C9"/>
    <w:rsid w:val="00C53780"/>
    <w:rsid w:val="00D24FA1"/>
    <w:rsid w:val="00E32819"/>
    <w:rsid w:val="00E97B74"/>
    <w:rsid w:val="00EE712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65F9D"/>
    <w:pPr>
      <w:widowControl w:val="0"/>
      <w:jc w:val="both"/>
    </w:pPr>
    <w:rPr>
      <w:rFonts w:ascii="Calibri" w:eastAsia="宋体" w:hAnsi="Calibri" w:cs="宋体"/>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OK0">
    <w:name w:val="标题OK"/>
    <w:basedOn w:val="a"/>
    <w:link w:val="OKChar"/>
    <w:qFormat/>
    <w:rsid w:val="002D1B12"/>
    <w:pPr>
      <w:jc w:val="center"/>
    </w:pPr>
    <w:rPr>
      <w:rFonts w:ascii="黑体" w:eastAsia="黑体" w:hAnsi="黑体"/>
      <w:sz w:val="36"/>
      <w:szCs w:val="36"/>
    </w:rPr>
  </w:style>
  <w:style w:type="character" w:customStyle="1" w:styleId="OKChar">
    <w:name w:val="标题OK Char"/>
    <w:basedOn w:val="a0"/>
    <w:link w:val="OK0"/>
    <w:rsid w:val="002D1B12"/>
    <w:rPr>
      <w:rFonts w:ascii="黑体" w:eastAsia="黑体" w:hAnsi="黑体"/>
      <w:sz w:val="36"/>
      <w:szCs w:val="36"/>
    </w:rPr>
  </w:style>
  <w:style w:type="paragraph" w:customStyle="1" w:styleId="OK">
    <w:name w:val="段落标题OK"/>
    <w:basedOn w:val="a"/>
    <w:link w:val="OKChar0"/>
    <w:qFormat/>
    <w:rsid w:val="002D1B12"/>
    <w:pPr>
      <w:numPr>
        <w:numId w:val="1"/>
      </w:numPr>
    </w:pPr>
    <w:rPr>
      <w:rFonts w:asciiTheme="minorEastAsia" w:hAnsiTheme="minorEastAsia"/>
      <w:b/>
      <w:bCs/>
      <w:sz w:val="24"/>
      <w:szCs w:val="24"/>
    </w:rPr>
  </w:style>
  <w:style w:type="character" w:customStyle="1" w:styleId="OKChar0">
    <w:name w:val="段落标题OK Char"/>
    <w:basedOn w:val="a0"/>
    <w:link w:val="OK"/>
    <w:rsid w:val="002D1B12"/>
    <w:rPr>
      <w:rFonts w:asciiTheme="minorEastAsia" w:hAnsiTheme="minorEastAsia"/>
      <w:b/>
      <w:bCs/>
      <w:sz w:val="24"/>
      <w:szCs w:val="24"/>
    </w:rPr>
  </w:style>
  <w:style w:type="paragraph" w:customStyle="1" w:styleId="OK1">
    <w:name w:val="队伍OK"/>
    <w:basedOn w:val="a"/>
    <w:link w:val="OKChar1"/>
    <w:qFormat/>
    <w:rsid w:val="002D1B12"/>
    <w:pPr>
      <w:spacing w:beforeLines="50" w:before="156" w:afterLines="50" w:after="156"/>
      <w:jc w:val="right"/>
    </w:pPr>
    <w:rPr>
      <w:rFonts w:asciiTheme="majorEastAsia" w:eastAsiaTheme="majorEastAsia" w:hAnsiTheme="majorEastAsia"/>
      <w:sz w:val="24"/>
      <w:szCs w:val="24"/>
    </w:rPr>
  </w:style>
  <w:style w:type="character" w:customStyle="1" w:styleId="OKChar1">
    <w:name w:val="队伍OK Char"/>
    <w:basedOn w:val="a0"/>
    <w:link w:val="OK1"/>
    <w:rsid w:val="002D1B12"/>
    <w:rPr>
      <w:rFonts w:asciiTheme="majorEastAsia" w:eastAsiaTheme="majorEastAsia" w:hAnsiTheme="majorEastAsia"/>
      <w:sz w:val="24"/>
      <w:szCs w:val="24"/>
    </w:rPr>
  </w:style>
  <w:style w:type="paragraph" w:styleId="a3">
    <w:name w:val="List Paragraph"/>
    <w:basedOn w:val="a"/>
    <w:uiPriority w:val="34"/>
    <w:qFormat/>
    <w:rsid w:val="002D1B12"/>
    <w:pPr>
      <w:ind w:firstLineChars="200" w:firstLine="420"/>
    </w:pPr>
  </w:style>
  <w:style w:type="paragraph" w:styleId="a4">
    <w:name w:val="footer"/>
    <w:basedOn w:val="a"/>
    <w:link w:val="Char"/>
    <w:uiPriority w:val="99"/>
    <w:unhideWhenUsed/>
    <w:rsid w:val="002D1B12"/>
    <w:pPr>
      <w:tabs>
        <w:tab w:val="center" w:pos="4153"/>
        <w:tab w:val="right" w:pos="8306"/>
      </w:tabs>
      <w:snapToGrid w:val="0"/>
      <w:jc w:val="left"/>
    </w:pPr>
    <w:rPr>
      <w:sz w:val="18"/>
      <w:szCs w:val="18"/>
    </w:rPr>
  </w:style>
  <w:style w:type="character" w:customStyle="1" w:styleId="Char">
    <w:name w:val="页脚 Char"/>
    <w:basedOn w:val="a0"/>
    <w:link w:val="a4"/>
    <w:uiPriority w:val="99"/>
    <w:rsid w:val="002D1B12"/>
    <w:rPr>
      <w:sz w:val="18"/>
      <w:szCs w:val="18"/>
    </w:rPr>
  </w:style>
  <w:style w:type="paragraph" w:styleId="a5">
    <w:name w:val="header"/>
    <w:basedOn w:val="a"/>
    <w:link w:val="Char0"/>
    <w:uiPriority w:val="99"/>
    <w:unhideWhenUsed/>
    <w:rsid w:val="002D1B12"/>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5"/>
    <w:uiPriority w:val="99"/>
    <w:rsid w:val="002D1B12"/>
    <w:rPr>
      <w:sz w:val="18"/>
      <w:szCs w:val="18"/>
    </w:rPr>
  </w:style>
  <w:style w:type="paragraph" w:customStyle="1" w:styleId="OK2">
    <w:name w:val="正文OK"/>
    <w:basedOn w:val="a"/>
    <w:link w:val="OKChar2"/>
    <w:qFormat/>
    <w:rsid w:val="002D1B12"/>
    <w:pPr>
      <w:spacing w:line="360" w:lineRule="auto"/>
      <w:ind w:firstLineChars="200" w:firstLine="200"/>
    </w:pPr>
    <w:rPr>
      <w:rFonts w:asciiTheme="minorEastAsia" w:hAnsiTheme="minorEastAsia"/>
      <w:sz w:val="24"/>
      <w:szCs w:val="24"/>
    </w:rPr>
  </w:style>
  <w:style w:type="character" w:customStyle="1" w:styleId="OKChar2">
    <w:name w:val="正文OK Char"/>
    <w:basedOn w:val="a0"/>
    <w:link w:val="OK2"/>
    <w:rsid w:val="002D1B12"/>
    <w:rPr>
      <w:rFonts w:asciiTheme="minorEastAsia" w:hAnsiTheme="minorEastAsia"/>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65F9D"/>
    <w:pPr>
      <w:widowControl w:val="0"/>
      <w:jc w:val="both"/>
    </w:pPr>
    <w:rPr>
      <w:rFonts w:ascii="Calibri" w:eastAsia="宋体" w:hAnsi="Calibri" w:cs="宋体"/>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OK0">
    <w:name w:val="标题OK"/>
    <w:basedOn w:val="a"/>
    <w:link w:val="OKChar"/>
    <w:qFormat/>
    <w:rsid w:val="002D1B12"/>
    <w:pPr>
      <w:jc w:val="center"/>
    </w:pPr>
    <w:rPr>
      <w:rFonts w:ascii="黑体" w:eastAsia="黑体" w:hAnsi="黑体"/>
      <w:sz w:val="36"/>
      <w:szCs w:val="36"/>
    </w:rPr>
  </w:style>
  <w:style w:type="character" w:customStyle="1" w:styleId="OKChar">
    <w:name w:val="标题OK Char"/>
    <w:basedOn w:val="a0"/>
    <w:link w:val="OK0"/>
    <w:rsid w:val="002D1B12"/>
    <w:rPr>
      <w:rFonts w:ascii="黑体" w:eastAsia="黑体" w:hAnsi="黑体"/>
      <w:sz w:val="36"/>
      <w:szCs w:val="36"/>
    </w:rPr>
  </w:style>
  <w:style w:type="paragraph" w:customStyle="1" w:styleId="OK">
    <w:name w:val="段落标题OK"/>
    <w:basedOn w:val="a"/>
    <w:link w:val="OKChar0"/>
    <w:qFormat/>
    <w:rsid w:val="002D1B12"/>
    <w:pPr>
      <w:numPr>
        <w:numId w:val="1"/>
      </w:numPr>
    </w:pPr>
    <w:rPr>
      <w:rFonts w:asciiTheme="minorEastAsia" w:hAnsiTheme="minorEastAsia"/>
      <w:b/>
      <w:bCs/>
      <w:sz w:val="24"/>
      <w:szCs w:val="24"/>
    </w:rPr>
  </w:style>
  <w:style w:type="character" w:customStyle="1" w:styleId="OKChar0">
    <w:name w:val="段落标题OK Char"/>
    <w:basedOn w:val="a0"/>
    <w:link w:val="OK"/>
    <w:rsid w:val="002D1B12"/>
    <w:rPr>
      <w:rFonts w:asciiTheme="minorEastAsia" w:hAnsiTheme="minorEastAsia"/>
      <w:b/>
      <w:bCs/>
      <w:sz w:val="24"/>
      <w:szCs w:val="24"/>
    </w:rPr>
  </w:style>
  <w:style w:type="paragraph" w:customStyle="1" w:styleId="OK1">
    <w:name w:val="队伍OK"/>
    <w:basedOn w:val="a"/>
    <w:link w:val="OKChar1"/>
    <w:qFormat/>
    <w:rsid w:val="002D1B12"/>
    <w:pPr>
      <w:spacing w:beforeLines="50" w:before="156" w:afterLines="50" w:after="156"/>
      <w:jc w:val="right"/>
    </w:pPr>
    <w:rPr>
      <w:rFonts w:asciiTheme="majorEastAsia" w:eastAsiaTheme="majorEastAsia" w:hAnsiTheme="majorEastAsia"/>
      <w:sz w:val="24"/>
      <w:szCs w:val="24"/>
    </w:rPr>
  </w:style>
  <w:style w:type="character" w:customStyle="1" w:styleId="OKChar1">
    <w:name w:val="队伍OK Char"/>
    <w:basedOn w:val="a0"/>
    <w:link w:val="OK1"/>
    <w:rsid w:val="002D1B12"/>
    <w:rPr>
      <w:rFonts w:asciiTheme="majorEastAsia" w:eastAsiaTheme="majorEastAsia" w:hAnsiTheme="majorEastAsia"/>
      <w:sz w:val="24"/>
      <w:szCs w:val="24"/>
    </w:rPr>
  </w:style>
  <w:style w:type="paragraph" w:styleId="a3">
    <w:name w:val="List Paragraph"/>
    <w:basedOn w:val="a"/>
    <w:uiPriority w:val="34"/>
    <w:qFormat/>
    <w:rsid w:val="002D1B12"/>
    <w:pPr>
      <w:ind w:firstLineChars="200" w:firstLine="420"/>
    </w:pPr>
  </w:style>
  <w:style w:type="paragraph" w:styleId="a4">
    <w:name w:val="footer"/>
    <w:basedOn w:val="a"/>
    <w:link w:val="Char"/>
    <w:uiPriority w:val="99"/>
    <w:unhideWhenUsed/>
    <w:rsid w:val="002D1B12"/>
    <w:pPr>
      <w:tabs>
        <w:tab w:val="center" w:pos="4153"/>
        <w:tab w:val="right" w:pos="8306"/>
      </w:tabs>
      <w:snapToGrid w:val="0"/>
      <w:jc w:val="left"/>
    </w:pPr>
    <w:rPr>
      <w:sz w:val="18"/>
      <w:szCs w:val="18"/>
    </w:rPr>
  </w:style>
  <w:style w:type="character" w:customStyle="1" w:styleId="Char">
    <w:name w:val="页脚 Char"/>
    <w:basedOn w:val="a0"/>
    <w:link w:val="a4"/>
    <w:uiPriority w:val="99"/>
    <w:rsid w:val="002D1B12"/>
    <w:rPr>
      <w:sz w:val="18"/>
      <w:szCs w:val="18"/>
    </w:rPr>
  </w:style>
  <w:style w:type="paragraph" w:styleId="a5">
    <w:name w:val="header"/>
    <w:basedOn w:val="a"/>
    <w:link w:val="Char0"/>
    <w:uiPriority w:val="99"/>
    <w:unhideWhenUsed/>
    <w:rsid w:val="002D1B12"/>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5"/>
    <w:uiPriority w:val="99"/>
    <w:rsid w:val="002D1B12"/>
    <w:rPr>
      <w:sz w:val="18"/>
      <w:szCs w:val="18"/>
    </w:rPr>
  </w:style>
  <w:style w:type="paragraph" w:customStyle="1" w:styleId="OK2">
    <w:name w:val="正文OK"/>
    <w:basedOn w:val="a"/>
    <w:link w:val="OKChar2"/>
    <w:qFormat/>
    <w:rsid w:val="002D1B12"/>
    <w:pPr>
      <w:spacing w:line="360" w:lineRule="auto"/>
      <w:ind w:firstLineChars="200" w:firstLine="200"/>
    </w:pPr>
    <w:rPr>
      <w:rFonts w:asciiTheme="minorEastAsia" w:hAnsiTheme="minorEastAsia"/>
      <w:sz w:val="24"/>
      <w:szCs w:val="24"/>
    </w:rPr>
  </w:style>
  <w:style w:type="character" w:customStyle="1" w:styleId="OKChar2">
    <w:name w:val="正文OK Char"/>
    <w:basedOn w:val="a0"/>
    <w:link w:val="OK2"/>
    <w:rsid w:val="002D1B12"/>
    <w:rPr>
      <w:rFonts w:asciiTheme="minorEastAsia" w:hAnsiTheme="minorEastAsia"/>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84545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46</Words>
  <Characters>263</Characters>
  <Application>Microsoft Office Word</Application>
  <DocSecurity>0</DocSecurity>
  <Lines>2</Lines>
  <Paragraphs>1</Paragraphs>
  <ScaleCrop>false</ScaleCrop>
  <Company/>
  <LinksUpToDate>false</LinksUpToDate>
  <CharactersWithSpaces>308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素心</dc:creator>
  <cp:keywords/>
  <dc:description/>
  <cp:lastModifiedBy>素心</cp:lastModifiedBy>
  <cp:revision>3</cp:revision>
  <dcterms:created xsi:type="dcterms:W3CDTF">2021-09-08T02:46:00Z</dcterms:created>
  <dcterms:modified xsi:type="dcterms:W3CDTF">2021-09-09T06:44:00Z</dcterms:modified>
</cp:coreProperties>
</file>