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招贤矿业有限公司事故案例警示教育检查情况</w:t>
      </w:r>
    </w:p>
    <w:p>
      <w:pPr>
        <w:jc w:val="left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时间：2021年6月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 xml:space="preserve">日  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76"/>
        <w:gridCol w:w="765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654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843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54" w:firstLineChars="147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郝虎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重庆能投松藻煤矿“9.27”重大火灾事故警示片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6人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54" w:firstLineChars="147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苗现华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梁坤柱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1、 重庆能投松藻煤矿“9.27”重大火灾事故警示片；</w:t>
            </w:r>
          </w:p>
          <w:p>
            <w:pPr>
              <w:spacing w:before="12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 xml:space="preserve">2、 近期重大煤矿事故通报。        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3、黄玉治在煤矿安全生产专题会上的讲话。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华海洋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刘新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重庆能投松藻煤矿“9.27”重大火灾事故警示片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杨眷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ind w:firstLine="210" w:firstLineChars="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重庆能投松藻煤矿“9.27”重大火灾事故警示片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马强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重庆能投松藻煤矿“9.27”重大火灾事故警示片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7人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朱远辉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重庆能投松藻煤矿“9.27”重大火灾事故警示片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ind w:firstLine="360" w:firstLineChars="1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42" w:firstLineChars="142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华海洋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 华总班前会针对六月安全月进行授课教育学习</w:t>
            </w:r>
          </w:p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2、重庆能投松藻煤矿“9.27”重大火灾事故警示片；；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  <w:sectPr>
          <w:pgSz w:w="16783" w:h="1185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6月份第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掘进部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上周2</w:t>
      </w:r>
      <w:r>
        <w:rPr>
          <w:rFonts w:hint="eastAsia" w:ascii="Calibri" w:hAnsi="Calibri" w:eastAsia="宋体" w:cs="Times New Roman"/>
          <w:sz w:val="28"/>
          <w:szCs w:val="28"/>
        </w:rPr>
        <w:t>人对员工应知应会不了解。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综掘部上周事故案例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无贯彻人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4.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6月5日,黑龙江鸡西煤矿发生一起煤与瓦解突出事故</w:t>
      </w:r>
      <w:r>
        <w:rPr>
          <w:rFonts w:hint="eastAsia" w:ascii="Calibri" w:hAnsi="Calibri" w:eastAsia="宋体" w:cs="Times New Roman"/>
          <w:sz w:val="28"/>
          <w:szCs w:val="28"/>
        </w:rPr>
        <w:t>掘进部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综掘部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机电部未及时贯彻</w:t>
      </w:r>
      <w:r>
        <w:rPr>
          <w:rFonts w:hint="eastAsia" w:ascii="Calibri" w:hAnsi="Calibri" w:eastAsia="宋体" w:cs="Times New Roman"/>
          <w:sz w:val="28"/>
          <w:szCs w:val="28"/>
        </w:rPr>
        <w:t>学习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。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单位贯彻人员及时到班前会抽查，巩固学习内容。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5.各单位加强班前会对事故案列的学习。</w:t>
      </w:r>
    </w:p>
    <w:p>
      <w:pPr>
        <w:numPr>
          <w:numId w:val="0"/>
        </w:num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6.各单位要实时传达国家、省、市、县各级监管部门和集团公司通报的事故。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7.各单位加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强员工安全文化手册学习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及2021年安全生产月活动方案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6964A17"/>
    <w:rsid w:val="105D2B53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  <w:rsid w:val="77BD7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9</TotalTime>
  <ScaleCrop>false</ScaleCrop>
  <LinksUpToDate>false</LinksUpToDate>
  <CharactersWithSpaces>904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煤夫子</cp:lastModifiedBy>
  <cp:lastPrinted>2020-11-21T07:27:00Z</cp:lastPrinted>
  <dcterms:modified xsi:type="dcterms:W3CDTF">2021-06-14T10:06:48Z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98634799741A4D22A84002F407615CC8</vt:lpwstr>
  </property>
</Properties>
</file>