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eastAsia="仿宋_GB2312"/>
          <w:b/>
          <w:sz w:val="44"/>
          <w:szCs w:val="44"/>
        </w:rPr>
      </w:pPr>
      <w:r>
        <w:rPr>
          <w:rFonts w:hint="eastAsia" w:ascii="仿宋_GB2312" w:eastAsia="仿宋_GB2312"/>
          <w:b/>
          <w:sz w:val="44"/>
          <w:szCs w:val="44"/>
        </w:rPr>
        <w:t>每周安全简报</w:t>
      </w:r>
    </w:p>
    <w:p>
      <w:pPr>
        <w:jc w:val="center"/>
        <w:rPr>
          <w:rFonts w:hint="default" w:ascii="仿宋_GB2312" w:eastAsia="仿宋_GB2312"/>
          <w:sz w:val="28"/>
          <w:szCs w:val="28"/>
          <w:lang w:val="en-US" w:eastAsia="zh-CN"/>
        </w:rPr>
      </w:pPr>
      <w:r>
        <w:rPr>
          <w:rFonts w:hint="eastAsia" w:ascii="仿宋_GB2312" w:eastAsia="仿宋_GB2312"/>
          <w:sz w:val="28"/>
          <w:szCs w:val="28"/>
        </w:rPr>
        <w:t>202</w:t>
      </w:r>
      <w:r>
        <w:rPr>
          <w:rFonts w:hint="eastAsia" w:ascii="仿宋_GB2312" w:eastAsia="仿宋_GB2312"/>
          <w:sz w:val="28"/>
          <w:szCs w:val="28"/>
          <w:lang w:val="en-US" w:eastAsia="zh-CN"/>
        </w:rPr>
        <w:t>1</w:t>
      </w:r>
      <w:r>
        <w:rPr>
          <w:rFonts w:hint="eastAsia" w:ascii="仿宋_GB2312" w:eastAsia="仿宋_GB2312"/>
          <w:sz w:val="28"/>
          <w:szCs w:val="28"/>
        </w:rPr>
        <w:t>.</w:t>
      </w:r>
      <w:r>
        <w:rPr>
          <w:rFonts w:hint="eastAsia" w:ascii="仿宋_GB2312" w:eastAsia="仿宋_GB2312"/>
          <w:sz w:val="28"/>
          <w:szCs w:val="28"/>
          <w:lang w:val="en-US" w:eastAsia="zh-CN"/>
        </w:rPr>
        <w:t>3</w:t>
      </w:r>
      <w:r>
        <w:rPr>
          <w:rFonts w:hint="eastAsia" w:ascii="仿宋_GB2312" w:eastAsia="仿宋_GB2312"/>
          <w:sz w:val="28"/>
          <w:szCs w:val="28"/>
        </w:rPr>
        <w:t>.</w:t>
      </w:r>
      <w:r>
        <w:rPr>
          <w:rFonts w:hint="eastAsia" w:ascii="仿宋_GB2312" w:eastAsia="仿宋_GB2312"/>
          <w:sz w:val="28"/>
          <w:szCs w:val="28"/>
          <w:lang w:val="en-US" w:eastAsia="zh-CN"/>
        </w:rPr>
        <w:t>22</w:t>
      </w:r>
      <w:r>
        <w:rPr>
          <w:rFonts w:hint="eastAsia" w:ascii="仿宋_GB2312" w:eastAsia="仿宋_GB2312"/>
          <w:sz w:val="28"/>
          <w:szCs w:val="28"/>
        </w:rPr>
        <w:t>—202</w:t>
      </w:r>
      <w:r>
        <w:rPr>
          <w:rFonts w:hint="eastAsia" w:ascii="仿宋_GB2312" w:eastAsia="仿宋_GB2312"/>
          <w:sz w:val="28"/>
          <w:szCs w:val="28"/>
          <w:lang w:val="en-US" w:eastAsia="zh-CN"/>
        </w:rPr>
        <w:t>1</w:t>
      </w:r>
      <w:r>
        <w:rPr>
          <w:rFonts w:hint="eastAsia" w:ascii="仿宋_GB2312" w:eastAsia="仿宋_GB2312"/>
          <w:sz w:val="28"/>
          <w:szCs w:val="28"/>
        </w:rPr>
        <w:t>.</w:t>
      </w:r>
      <w:r>
        <w:rPr>
          <w:rFonts w:hint="eastAsia" w:ascii="仿宋_GB2312" w:eastAsia="仿宋_GB2312"/>
          <w:sz w:val="28"/>
          <w:szCs w:val="28"/>
          <w:lang w:val="en-US" w:eastAsia="zh-CN"/>
        </w:rPr>
        <w:t>3</w:t>
      </w:r>
      <w:r>
        <w:rPr>
          <w:rFonts w:hint="eastAsia" w:ascii="仿宋_GB2312" w:eastAsia="仿宋_GB2312"/>
          <w:sz w:val="28"/>
          <w:szCs w:val="28"/>
        </w:rPr>
        <w:t>.</w:t>
      </w:r>
      <w:r>
        <w:rPr>
          <w:rFonts w:hint="eastAsia" w:ascii="仿宋_GB2312" w:eastAsia="仿宋_GB2312"/>
          <w:sz w:val="28"/>
          <w:szCs w:val="28"/>
          <w:lang w:val="en-US" w:eastAsia="zh-CN"/>
        </w:rPr>
        <w:t>28</w:t>
      </w:r>
    </w:p>
    <w:p>
      <w:pPr>
        <w:rPr>
          <w:rFonts w:ascii="仿宋_GB2312" w:eastAsia="仿宋_GB2312"/>
          <w:b/>
          <w:sz w:val="30"/>
          <w:szCs w:val="30"/>
        </w:rPr>
      </w:pPr>
      <w:r>
        <w:rPr>
          <w:rFonts w:hint="eastAsia" w:ascii="仿宋_GB2312" w:eastAsia="仿宋_GB2312"/>
          <w:b/>
          <w:sz w:val="30"/>
          <w:szCs w:val="30"/>
        </w:rPr>
        <w:t>一、</w:t>
      </w:r>
      <w:r>
        <w:rPr>
          <w:rFonts w:hint="eastAsia" w:ascii="仿宋_GB2312" w:eastAsia="仿宋_GB2312"/>
          <w:b/>
          <w:sz w:val="30"/>
          <w:szCs w:val="30"/>
          <w:lang w:val="en-US" w:eastAsia="zh-CN"/>
        </w:rPr>
        <w:t>近期</w:t>
      </w:r>
      <w:r>
        <w:rPr>
          <w:rFonts w:hint="eastAsia" w:ascii="仿宋_GB2312" w:eastAsia="仿宋_GB2312"/>
          <w:b/>
          <w:sz w:val="30"/>
          <w:szCs w:val="30"/>
        </w:rPr>
        <w:t>全国各类安全事故通报</w:t>
      </w:r>
    </w:p>
    <w:p>
      <w:pPr>
        <w:keepNext w:val="0"/>
        <w:keepLines w:val="0"/>
        <w:pageBreakBefore w:val="0"/>
        <w:widowControl w:val="0"/>
        <w:kinsoku/>
        <w:wordWrap/>
        <w:overflowPunct/>
        <w:topLinePunct w:val="0"/>
        <w:autoSpaceDE/>
        <w:autoSpaceDN/>
        <w:bidi w:val="0"/>
        <w:adjustRightInd/>
        <w:snapToGrid/>
        <w:spacing w:before="156" w:beforeLines="50" w:after="157" w:afterLines="50" w:line="360" w:lineRule="exact"/>
        <w:ind w:firstLine="560" w:firstLineChars="200"/>
        <w:textAlignment w:val="auto"/>
        <w:rPr>
          <w:rFonts w:hint="eastAsia" w:ascii="仿宋_GB2312" w:eastAsia="仿宋_GB2312"/>
          <w:b w:val="0"/>
          <w:bCs/>
          <w:sz w:val="28"/>
          <w:szCs w:val="28"/>
          <w:lang w:val="en-US" w:eastAsia="zh-CN"/>
        </w:rPr>
      </w:pPr>
      <w:r>
        <w:rPr>
          <w:rFonts w:hint="eastAsia" w:ascii="仿宋_GB2312" w:eastAsia="仿宋_GB2312"/>
          <w:b w:val="0"/>
          <w:bCs/>
          <w:sz w:val="28"/>
          <w:szCs w:val="28"/>
          <w:lang w:val="en-US" w:eastAsia="zh-CN"/>
        </w:rPr>
        <w:t>1.3月25日，凌晨3时51分，华阳新材料科技集团有限公司(原阳煤集团)山西石港煤业有限责任公司，15210进风掘进工作面发生煤与瓦斯突出事故，当班出勤12人，其中8人安全升井，4人遇难。</w:t>
      </w:r>
    </w:p>
    <w:p>
      <w:pPr>
        <w:keepNext w:val="0"/>
        <w:keepLines w:val="0"/>
        <w:pageBreakBefore w:val="0"/>
        <w:widowControl w:val="0"/>
        <w:kinsoku/>
        <w:wordWrap/>
        <w:overflowPunct/>
        <w:topLinePunct w:val="0"/>
        <w:autoSpaceDE/>
        <w:autoSpaceDN/>
        <w:bidi w:val="0"/>
        <w:adjustRightInd/>
        <w:snapToGrid/>
        <w:spacing w:before="156" w:beforeLines="50" w:after="157" w:afterLines="50" w:line="360" w:lineRule="exact"/>
        <w:ind w:firstLine="560" w:firstLineChars="200"/>
        <w:textAlignment w:val="auto"/>
        <w:rPr>
          <w:rFonts w:hint="eastAsia" w:ascii="仿宋_GB2312" w:eastAsia="仿宋_GB2312"/>
          <w:b w:val="0"/>
          <w:bCs/>
          <w:sz w:val="28"/>
          <w:szCs w:val="28"/>
          <w:lang w:val="en-US" w:eastAsia="zh-CN"/>
        </w:rPr>
      </w:pPr>
      <w:r>
        <w:rPr>
          <w:rFonts w:hint="eastAsia" w:ascii="仿宋_GB2312" w:eastAsia="仿宋_GB2312"/>
          <w:b w:val="0"/>
          <w:bCs/>
          <w:sz w:val="28"/>
          <w:szCs w:val="28"/>
          <w:lang w:val="en-US" w:eastAsia="zh-CN"/>
        </w:rPr>
        <w:t>2.2021年3月17日16时57分许，鄂尔多斯市准格尔旗利兴煤炭运销有限责任公司发生一起高处坠落事故，造成1人死亡。</w:t>
      </w:r>
    </w:p>
    <w:p>
      <w:pPr>
        <w:keepNext w:val="0"/>
        <w:keepLines w:val="0"/>
        <w:pageBreakBefore w:val="0"/>
        <w:widowControl w:val="0"/>
        <w:kinsoku/>
        <w:wordWrap/>
        <w:overflowPunct/>
        <w:topLinePunct w:val="0"/>
        <w:autoSpaceDE/>
        <w:autoSpaceDN/>
        <w:bidi w:val="0"/>
        <w:adjustRightInd/>
        <w:snapToGrid/>
        <w:spacing w:before="156" w:beforeLines="50" w:after="157" w:afterLines="50" w:line="360" w:lineRule="exact"/>
        <w:ind w:firstLine="560" w:firstLineChars="200"/>
        <w:textAlignment w:val="auto"/>
        <w:rPr>
          <w:rFonts w:hint="default" w:ascii="仿宋_GB2312" w:eastAsia="仿宋_GB2312"/>
          <w:b w:val="0"/>
          <w:bCs/>
          <w:sz w:val="28"/>
          <w:szCs w:val="28"/>
          <w:lang w:val="en-US" w:eastAsia="zh-CN"/>
        </w:rPr>
      </w:pPr>
      <w:r>
        <w:rPr>
          <w:rFonts w:hint="eastAsia" w:ascii="仿宋_GB2312" w:eastAsia="仿宋_GB2312"/>
          <w:b w:val="0"/>
          <w:bCs/>
          <w:sz w:val="28"/>
          <w:szCs w:val="28"/>
          <w:lang w:val="en-US" w:eastAsia="zh-CN"/>
        </w:rPr>
        <w:t>3.2021年3月27日15时35分许，呼伦贝尔呼盛矿业有限责任公司呼盛煤矿发生一起车辆伤害一般事故，造成1人死亡，1人受伤。</w:t>
      </w:r>
      <w:bookmarkStart w:id="0" w:name="_GoBack"/>
      <w:bookmarkEnd w:id="0"/>
    </w:p>
    <w:p>
      <w:pPr>
        <w:numPr>
          <w:ilvl w:val="0"/>
          <w:numId w:val="0"/>
        </w:numPr>
        <w:rPr>
          <w:rFonts w:hint="eastAsia" w:ascii="仿宋_GB2312" w:eastAsia="仿宋_GB2312"/>
          <w:b/>
          <w:sz w:val="30"/>
          <w:szCs w:val="30"/>
          <w:lang w:val="en-US" w:eastAsia="zh-CN"/>
        </w:rPr>
      </w:pPr>
      <w:r>
        <w:rPr>
          <w:rFonts w:hint="eastAsia" w:ascii="仿宋_GB2312" w:eastAsia="仿宋_GB2312"/>
          <w:b/>
          <w:sz w:val="30"/>
          <w:szCs w:val="30"/>
          <w:lang w:val="en-US" w:eastAsia="zh-CN"/>
        </w:rPr>
        <w:t>二、集团公司事故通报</w:t>
      </w:r>
    </w:p>
    <w:p>
      <w:pPr>
        <w:keepNext w:val="0"/>
        <w:keepLines w:val="0"/>
        <w:pageBreakBefore w:val="0"/>
        <w:widowControl w:val="0"/>
        <w:kinsoku/>
        <w:wordWrap/>
        <w:overflowPunct/>
        <w:topLinePunct w:val="0"/>
        <w:autoSpaceDE/>
        <w:autoSpaceDN/>
        <w:bidi w:val="0"/>
        <w:adjustRightInd/>
        <w:snapToGrid/>
        <w:spacing w:before="156" w:beforeLines="50" w:after="157" w:afterLines="50" w:line="460" w:lineRule="exact"/>
        <w:textAlignment w:val="auto"/>
        <w:rPr>
          <w:rFonts w:hint="eastAsia" w:ascii="仿宋_GB2312" w:eastAsia="仿宋_GB2312"/>
          <w:b w:val="0"/>
          <w:bCs/>
          <w:sz w:val="30"/>
          <w:szCs w:val="30"/>
          <w:lang w:val="en-US" w:eastAsia="zh-CN"/>
        </w:rPr>
      </w:pPr>
      <w:r>
        <w:rPr>
          <w:rFonts w:hint="eastAsia" w:ascii="仿宋_GB2312" w:eastAsia="仿宋_GB2312"/>
          <w:b w:val="0"/>
          <w:bCs/>
          <w:sz w:val="30"/>
          <w:szCs w:val="30"/>
          <w:lang w:val="en-US" w:eastAsia="zh-CN"/>
        </w:rPr>
        <w:t>无</w:t>
      </w:r>
    </w:p>
    <w:p>
      <w:pPr>
        <w:keepNext w:val="0"/>
        <w:keepLines w:val="0"/>
        <w:pageBreakBefore w:val="0"/>
        <w:widowControl w:val="0"/>
        <w:numPr>
          <w:ilvl w:val="0"/>
          <w:numId w:val="0"/>
        </w:numPr>
        <w:kinsoku/>
        <w:wordWrap/>
        <w:overflowPunct/>
        <w:topLinePunct w:val="0"/>
        <w:autoSpaceDE/>
        <w:autoSpaceDN/>
        <w:bidi w:val="0"/>
        <w:adjustRightInd/>
        <w:snapToGrid/>
        <w:spacing w:before="156" w:beforeLines="50" w:after="157" w:afterLines="50" w:line="460" w:lineRule="exact"/>
        <w:ind w:leftChars="0"/>
        <w:textAlignment w:val="auto"/>
        <w:rPr>
          <w:rFonts w:hint="eastAsia" w:ascii="仿宋_GB2312" w:eastAsia="仿宋_GB2312"/>
          <w:b/>
          <w:sz w:val="30"/>
          <w:szCs w:val="30"/>
          <w:lang w:val="en-US" w:eastAsia="zh-CN"/>
        </w:rPr>
      </w:pPr>
      <w:r>
        <w:rPr>
          <w:rFonts w:hint="eastAsia" w:ascii="仿宋_GB2312" w:eastAsia="仿宋_GB2312"/>
          <w:b/>
          <w:sz w:val="30"/>
          <w:szCs w:val="30"/>
          <w:lang w:val="en-US" w:eastAsia="zh-CN"/>
        </w:rPr>
        <w:t>三、近期下发的文件</w:t>
      </w:r>
    </w:p>
    <w:p>
      <w:pPr>
        <w:keepNext w:val="0"/>
        <w:keepLines w:val="0"/>
        <w:pageBreakBefore w:val="0"/>
        <w:widowControl w:val="0"/>
        <w:kinsoku/>
        <w:wordWrap/>
        <w:overflowPunct/>
        <w:topLinePunct w:val="0"/>
        <w:autoSpaceDE/>
        <w:autoSpaceDN/>
        <w:bidi w:val="0"/>
        <w:adjustRightInd/>
        <w:snapToGrid/>
        <w:spacing w:before="156" w:beforeLines="50" w:after="157" w:afterLines="50" w:line="280" w:lineRule="exact"/>
        <w:ind w:firstLine="560" w:firstLineChars="200"/>
        <w:textAlignment w:val="auto"/>
        <w:rPr>
          <w:rFonts w:hint="default" w:ascii="仿宋_GB2312" w:eastAsia="仿宋_GB2312"/>
          <w:b w:val="0"/>
          <w:bCs/>
          <w:sz w:val="28"/>
          <w:szCs w:val="28"/>
          <w:lang w:val="en-US" w:eastAsia="zh-CN"/>
        </w:rPr>
      </w:pPr>
      <w:r>
        <w:rPr>
          <w:rFonts w:hint="eastAsia" w:ascii="仿宋_GB2312" w:eastAsia="仿宋_GB2312"/>
          <w:b w:val="0"/>
          <w:bCs/>
          <w:sz w:val="28"/>
          <w:szCs w:val="28"/>
          <w:lang w:val="en-US" w:eastAsia="zh-CN"/>
        </w:rPr>
        <w:t>1.</w:t>
      </w:r>
      <w:r>
        <w:rPr>
          <w:rFonts w:hint="default" w:ascii="仿宋_GB2312" w:eastAsia="仿宋_GB2312"/>
          <w:b w:val="0"/>
          <w:bCs/>
          <w:sz w:val="28"/>
          <w:szCs w:val="28"/>
          <w:lang w:val="en-US" w:eastAsia="zh-CN"/>
        </w:rPr>
        <w:t>皖北煤电集团公司关于做好2021年雨季“三防”工作的通知（皖北煤电生技〔2021〕69号）</w:t>
      </w:r>
    </w:p>
    <w:p>
      <w:pPr>
        <w:keepNext w:val="0"/>
        <w:keepLines w:val="0"/>
        <w:pageBreakBefore w:val="0"/>
        <w:widowControl w:val="0"/>
        <w:kinsoku/>
        <w:wordWrap/>
        <w:overflowPunct/>
        <w:topLinePunct w:val="0"/>
        <w:autoSpaceDE/>
        <w:autoSpaceDN/>
        <w:bidi w:val="0"/>
        <w:adjustRightInd/>
        <w:snapToGrid/>
        <w:spacing w:before="156" w:beforeLines="50" w:after="157" w:afterLines="50" w:line="460" w:lineRule="exact"/>
        <w:textAlignment w:val="auto"/>
        <w:rPr>
          <w:rFonts w:hint="eastAsia" w:ascii="仿宋_GB2312" w:eastAsia="仿宋_GB2312"/>
          <w:b/>
          <w:sz w:val="28"/>
          <w:szCs w:val="28"/>
          <w:lang w:eastAsia="zh-CN"/>
        </w:rPr>
      </w:pPr>
      <w:r>
        <w:rPr>
          <w:rFonts w:hint="eastAsia" w:ascii="仿宋_GB2312" w:eastAsia="仿宋_GB2312"/>
          <w:b/>
          <w:sz w:val="30"/>
          <w:szCs w:val="30"/>
          <w:lang w:val="en-US" w:eastAsia="zh-CN"/>
        </w:rPr>
        <w:t>三</w:t>
      </w:r>
      <w:r>
        <w:rPr>
          <w:rFonts w:hint="eastAsia" w:ascii="仿宋_GB2312" w:eastAsia="仿宋_GB2312"/>
          <w:b/>
          <w:sz w:val="30"/>
          <w:szCs w:val="30"/>
        </w:rPr>
        <w:t>、本周</w:t>
      </w:r>
      <w:r>
        <w:rPr>
          <w:rFonts w:hint="eastAsia" w:ascii="仿宋_GB2312" w:eastAsia="仿宋_GB2312"/>
          <w:b/>
          <w:sz w:val="28"/>
          <w:szCs w:val="28"/>
        </w:rPr>
        <w:t>矿上及部门检查问题情况</w:t>
      </w:r>
      <w:r>
        <w:rPr>
          <w:rFonts w:hint="eastAsia" w:ascii="仿宋_GB2312" w:eastAsia="仿宋_GB2312"/>
          <w:b/>
          <w:sz w:val="28"/>
          <w:szCs w:val="28"/>
          <w:lang w:eastAsia="zh-CN"/>
        </w:rPr>
        <w:t>汇总</w:t>
      </w:r>
    </w:p>
    <w:p>
      <w:pPr>
        <w:spacing w:line="460" w:lineRule="exact"/>
        <w:ind w:firstLine="560" w:firstLineChars="200"/>
        <w:rPr>
          <w:rFonts w:hint="eastAsia" w:ascii="仿宋_GB2312" w:eastAsia="仿宋_GB2312"/>
          <w:sz w:val="28"/>
          <w:szCs w:val="28"/>
          <w:lang w:eastAsia="zh-CN"/>
        </w:rPr>
      </w:pPr>
      <w:r>
        <w:rPr>
          <w:rFonts w:hint="eastAsia" w:ascii="仿宋_GB2312" w:eastAsia="仿宋_GB2312"/>
          <w:sz w:val="28"/>
          <w:szCs w:val="28"/>
          <w:lang w:eastAsia="zh-CN"/>
        </w:rPr>
        <w:t>矿内部</w:t>
      </w:r>
      <w:r>
        <w:rPr>
          <w:rFonts w:hint="eastAsia" w:ascii="仿宋_GB2312" w:eastAsia="仿宋_GB2312"/>
          <w:sz w:val="28"/>
          <w:szCs w:val="28"/>
        </w:rPr>
        <w:t>检查问题</w:t>
      </w:r>
      <w:r>
        <w:rPr>
          <w:rFonts w:hint="eastAsia" w:ascii="仿宋_GB2312" w:eastAsia="仿宋_GB2312"/>
          <w:sz w:val="28"/>
          <w:szCs w:val="28"/>
          <w:lang w:val="en-US" w:eastAsia="zh-CN"/>
        </w:rPr>
        <w:t>122</w:t>
      </w:r>
      <w:r>
        <w:rPr>
          <w:rFonts w:hint="eastAsia" w:ascii="仿宋_GB2312" w:eastAsia="仿宋_GB2312"/>
          <w:sz w:val="28"/>
          <w:szCs w:val="28"/>
        </w:rPr>
        <w:t>条</w:t>
      </w:r>
      <w:r>
        <w:rPr>
          <w:rFonts w:hint="eastAsia" w:ascii="仿宋_GB2312" w:eastAsia="仿宋_GB2312"/>
          <w:sz w:val="28"/>
          <w:szCs w:val="28"/>
          <w:lang w:eastAsia="zh-CN"/>
        </w:rPr>
        <w:t>，</w:t>
      </w:r>
      <w:r>
        <w:rPr>
          <w:rFonts w:hint="eastAsia" w:ascii="仿宋_GB2312" w:eastAsia="仿宋_GB2312"/>
          <w:sz w:val="28"/>
          <w:szCs w:val="28"/>
        </w:rPr>
        <w:t>各单位所占比例如下图所示</w:t>
      </w:r>
      <w:r>
        <w:rPr>
          <w:rFonts w:hint="eastAsia" w:ascii="仿宋_GB2312" w:eastAsia="仿宋_GB2312"/>
          <w:sz w:val="28"/>
          <w:szCs w:val="28"/>
          <w:lang w:eastAsia="zh-CN"/>
        </w:rPr>
        <w:t>：</w:t>
      </w:r>
    </w:p>
    <w:p>
      <w:pPr>
        <w:spacing w:line="460" w:lineRule="exact"/>
        <w:ind w:firstLine="560" w:firstLineChars="200"/>
        <w:rPr>
          <w:rFonts w:hint="eastAsia" w:ascii="仿宋_GB2312" w:eastAsia="仿宋_GB2312"/>
          <w:sz w:val="28"/>
          <w:szCs w:val="28"/>
          <w:lang w:eastAsia="zh-CN"/>
        </w:rPr>
      </w:pPr>
    </w:p>
    <w:p>
      <w:pPr>
        <w:ind w:firstLine="420" w:firstLineChars="200"/>
        <w:jc w:val="center"/>
        <w:rPr>
          <w:rFonts w:hint="eastAsia" w:ascii="仿宋_GB2312" w:eastAsia="仿宋_GB2312"/>
          <w:sz w:val="24"/>
          <w:szCs w:val="24"/>
          <w:lang w:eastAsia="zh-CN"/>
        </w:rPr>
      </w:pPr>
      <w:r>
        <w:drawing>
          <wp:inline distT="0" distB="0" distL="114300" distR="114300">
            <wp:extent cx="5274310" cy="3619500"/>
            <wp:effectExtent l="4445" t="4445" r="17145" b="1460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pPr>
        <w:ind w:firstLine="480" w:firstLineChars="200"/>
        <w:jc w:val="center"/>
        <w:rPr>
          <w:rFonts w:hint="eastAsia" w:ascii="仿宋_GB2312" w:eastAsia="仿宋_GB2312"/>
          <w:sz w:val="24"/>
          <w:szCs w:val="24"/>
        </w:rPr>
      </w:pPr>
    </w:p>
    <w:p>
      <w:pPr>
        <w:ind w:firstLine="480" w:firstLineChars="200"/>
        <w:jc w:val="center"/>
        <w:rPr>
          <w:rFonts w:ascii="仿宋_GB2312" w:eastAsia="仿宋_GB2312"/>
          <w:sz w:val="24"/>
          <w:szCs w:val="24"/>
        </w:rPr>
      </w:pPr>
      <w:r>
        <w:rPr>
          <w:rFonts w:hint="eastAsia" w:ascii="仿宋_GB2312" w:eastAsia="仿宋_GB2312"/>
          <w:sz w:val="24"/>
          <w:szCs w:val="24"/>
        </w:rPr>
        <w:t>本周各单位检查问题比例图</w:t>
      </w:r>
    </w:p>
    <w:p>
      <w:pPr>
        <w:rPr>
          <w:rFonts w:ascii="仿宋_GB2312" w:eastAsia="仿宋_GB2312"/>
          <w:b/>
          <w:sz w:val="30"/>
          <w:szCs w:val="30"/>
        </w:rPr>
      </w:pPr>
      <w:r>
        <w:rPr>
          <w:rFonts w:ascii="仿宋_GB2312" w:eastAsia="仿宋_GB2312"/>
          <w:b/>
          <w:sz w:val="30"/>
          <w:szCs w:val="30"/>
        </w:rPr>
        <w:br w:type="page"/>
      </w:r>
      <w:r>
        <w:rPr>
          <w:rFonts w:hint="eastAsia" w:ascii="仿宋_GB2312" w:eastAsia="仿宋_GB2312"/>
          <w:b/>
          <w:sz w:val="30"/>
          <w:szCs w:val="30"/>
          <w:lang w:eastAsia="zh-CN"/>
        </w:rPr>
        <w:t>三</w:t>
      </w:r>
      <w:r>
        <w:rPr>
          <w:rFonts w:hint="eastAsia" w:ascii="仿宋_GB2312" w:eastAsia="仿宋_GB2312"/>
          <w:b/>
          <w:sz w:val="30"/>
          <w:szCs w:val="30"/>
        </w:rPr>
        <w:t>、本周工作动态</w:t>
      </w:r>
    </w:p>
    <w:p>
      <w:pPr>
        <w:rPr>
          <w:rFonts w:ascii="仿宋_GB2312" w:eastAsia="仿宋_GB2312"/>
          <w:b/>
          <w:sz w:val="28"/>
          <w:szCs w:val="28"/>
        </w:rPr>
      </w:pPr>
      <w:r>
        <w:rPr>
          <w:rFonts w:hint="eastAsia" w:ascii="仿宋_GB2312" w:eastAsia="仿宋_GB2312"/>
          <w:b/>
          <w:sz w:val="28"/>
          <w:szCs w:val="28"/>
        </w:rPr>
        <w:t>（一）三科一室一周工作小结</w:t>
      </w:r>
    </w:p>
    <w:p>
      <w:pPr>
        <w:ind w:firstLine="301" w:firstLineChars="100"/>
        <w:rPr>
          <w:rFonts w:ascii="仿宋_GB2312" w:eastAsia="仿宋_GB2312"/>
          <w:b/>
          <w:sz w:val="30"/>
          <w:szCs w:val="30"/>
        </w:rPr>
      </w:pPr>
      <w:r>
        <w:rPr>
          <w:rFonts w:hint="eastAsia" w:ascii="仿宋_GB2312" w:eastAsia="仿宋_GB2312"/>
          <w:b/>
          <w:sz w:val="30"/>
          <w:szCs w:val="30"/>
        </w:rPr>
        <w:t>①采掘科</w:t>
      </w:r>
    </w:p>
    <w:p>
      <w:pPr>
        <w:ind w:firstLine="280" w:firstLineChars="100"/>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1.1305风巷单体初撑力使用水打，现场初撑力不够；两巷的高度和断面符合要求，前部车机尾人工棚的管理、风巷隅角监管，对1305风巷断锚杆、锚索检查、顶板离层仪下沉量的观测。</w:t>
      </w:r>
    </w:p>
    <w:p>
      <w:pPr>
        <w:ind w:firstLine="280" w:firstLineChars="100"/>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2.各掘进专业加大反“三违”力度，零星作业、烧焊作业的日常检查；监管锚杆、锚索管理体系的运行。</w:t>
      </w:r>
    </w:p>
    <w:p>
      <w:pPr>
        <w:ind w:firstLine="280" w:firstLineChars="100"/>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3.掘进工作面监测工具完好、重点做好顶板临时支护监管作业，防止顶板掉顶，防片帮管理；皮带机各项保护的安全检查，严查掉道复轨作业；无极绳机尾越位能够正常使用。</w:t>
      </w:r>
    </w:p>
    <w:p>
      <w:pPr>
        <w:ind w:firstLine="280" w:firstLineChars="100"/>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4.各掘进工作面综掘机使用期间迎头严禁有人员作业，皮带机严禁与底板有磨合情况，发现必须现场进行处理。</w:t>
      </w:r>
    </w:p>
    <w:p>
      <w:pPr>
        <w:ind w:firstLine="301" w:firstLineChars="100"/>
        <w:rPr>
          <w:rFonts w:ascii="仿宋_GB2312" w:eastAsia="仿宋_GB2312"/>
          <w:b/>
          <w:sz w:val="30"/>
          <w:szCs w:val="30"/>
        </w:rPr>
      </w:pPr>
      <w:r>
        <w:rPr>
          <w:rFonts w:hint="eastAsia" w:ascii="仿宋_GB2312" w:eastAsia="仿宋_GB2312"/>
          <w:b/>
          <w:sz w:val="30"/>
          <w:szCs w:val="30"/>
        </w:rPr>
        <w:t>②机运科</w:t>
      </w:r>
    </w:p>
    <w:p>
      <w:pPr>
        <w:ind w:firstLine="280" w:firstLineChars="100"/>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1.5#联巷绞车和斜巷安全设施验收。</w:t>
      </w:r>
    </w:p>
    <w:p>
      <w:pPr>
        <w:ind w:firstLine="280" w:firstLineChars="100"/>
        <w:rPr>
          <w:rFonts w:hint="default" w:ascii="仿宋_GB2312" w:eastAsia="仿宋_GB2312"/>
          <w:color w:val="auto"/>
          <w:sz w:val="28"/>
          <w:szCs w:val="28"/>
          <w:lang w:val="en-US" w:eastAsia="zh-CN"/>
        </w:rPr>
      </w:pPr>
      <w:r>
        <w:rPr>
          <w:rFonts w:hint="eastAsia" w:ascii="仿宋_GB2312" w:eastAsia="仿宋_GB2312"/>
          <w:color w:val="auto"/>
          <w:sz w:val="28"/>
          <w:szCs w:val="28"/>
          <w:lang w:val="en-US" w:eastAsia="zh-CN"/>
        </w:rPr>
        <w:t>2.1304机巷无极绳、皮带机检查。</w:t>
      </w:r>
    </w:p>
    <w:p>
      <w:pPr>
        <w:ind w:firstLine="301" w:firstLineChars="100"/>
        <w:rPr>
          <w:rFonts w:ascii="仿宋_GB2312" w:eastAsia="仿宋_GB2312"/>
          <w:b/>
          <w:sz w:val="30"/>
          <w:szCs w:val="30"/>
        </w:rPr>
      </w:pPr>
      <w:r>
        <w:rPr>
          <w:rFonts w:hint="eastAsia" w:ascii="仿宋_GB2312" w:eastAsia="仿宋_GB2312"/>
          <w:b/>
          <w:sz w:val="30"/>
          <w:szCs w:val="30"/>
        </w:rPr>
        <w:t>③通修科</w:t>
      </w:r>
    </w:p>
    <w:p>
      <w:pPr>
        <w:ind w:firstLine="280" w:firstLineChars="100"/>
        <w:rPr>
          <w:rFonts w:hint="eastAsia" w:ascii="仿宋_GB2312" w:eastAsia="仿宋_GB2312"/>
          <w:sz w:val="28"/>
          <w:szCs w:val="28"/>
          <w:lang w:val="en-US" w:eastAsia="zh-CN"/>
        </w:rPr>
      </w:pPr>
      <w:r>
        <w:rPr>
          <w:rFonts w:hint="eastAsia" w:ascii="仿宋_GB2312" w:eastAsia="仿宋_GB2312"/>
          <w:sz w:val="28"/>
          <w:szCs w:val="28"/>
          <w:lang w:val="en-US" w:eastAsia="zh-CN"/>
        </w:rPr>
        <w:t>1.每日收集分析束管监测数据。</w:t>
      </w:r>
    </w:p>
    <w:p>
      <w:pPr>
        <w:ind w:firstLine="280" w:firstLineChars="100"/>
        <w:rPr>
          <w:rFonts w:hint="eastAsia" w:ascii="仿宋_GB2312" w:eastAsia="仿宋_GB2312"/>
          <w:sz w:val="28"/>
          <w:szCs w:val="28"/>
          <w:lang w:val="en-US" w:eastAsia="zh-CN"/>
        </w:rPr>
      </w:pPr>
      <w:r>
        <w:rPr>
          <w:rFonts w:hint="eastAsia" w:ascii="仿宋_GB2312" w:eastAsia="仿宋_GB2312"/>
          <w:sz w:val="28"/>
          <w:szCs w:val="28"/>
          <w:lang w:val="en-US" w:eastAsia="zh-CN"/>
        </w:rPr>
        <w:t>2.重点监督1305工作面瓦斯治理、防灭火情况及1305爆破管理情况。</w:t>
      </w:r>
    </w:p>
    <w:p>
      <w:pPr>
        <w:ind w:firstLine="280" w:firstLineChars="100"/>
        <w:rPr>
          <w:rFonts w:hint="default" w:ascii="仿宋_GB2312" w:eastAsia="仿宋_GB2312"/>
          <w:sz w:val="28"/>
          <w:szCs w:val="28"/>
          <w:lang w:val="en-US" w:eastAsia="zh-CN"/>
        </w:rPr>
      </w:pPr>
      <w:r>
        <w:rPr>
          <w:rFonts w:hint="eastAsia" w:ascii="仿宋_GB2312" w:eastAsia="仿宋_GB2312"/>
          <w:sz w:val="28"/>
          <w:szCs w:val="28"/>
          <w:lang w:val="en-US" w:eastAsia="zh-CN"/>
        </w:rPr>
        <w:t>3.重点监督1304工作面封闭情况。</w:t>
      </w:r>
    </w:p>
    <w:p>
      <w:pPr>
        <w:numPr>
          <w:ilvl w:val="0"/>
          <w:numId w:val="0"/>
        </w:numPr>
        <w:ind w:leftChars="100"/>
        <w:rPr>
          <w:rFonts w:hint="eastAsia" w:ascii="仿宋_GB2312" w:eastAsia="仿宋_GB2312"/>
          <w:b/>
          <w:sz w:val="28"/>
          <w:szCs w:val="28"/>
          <w:lang w:eastAsia="zh-CN"/>
        </w:rPr>
      </w:pPr>
      <w:r>
        <w:rPr>
          <w:rFonts w:hint="eastAsia" w:ascii="仿宋_GB2312" w:eastAsia="仿宋_GB2312"/>
          <w:b/>
          <w:sz w:val="28"/>
          <w:szCs w:val="28"/>
          <w:lang w:eastAsia="zh-CN"/>
        </w:rPr>
        <w:t>（二）下周计划：</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560" w:firstLineChars="200"/>
        <w:textAlignment w:val="auto"/>
        <w:rPr>
          <w:rFonts w:hint="eastAsia" w:ascii="仿宋_GB2312" w:eastAsia="仿宋_GB2312"/>
          <w:b w:val="0"/>
          <w:bCs/>
          <w:sz w:val="28"/>
          <w:szCs w:val="28"/>
          <w:lang w:eastAsia="zh-CN"/>
        </w:rPr>
      </w:pPr>
      <w:r>
        <w:rPr>
          <w:rFonts w:hint="eastAsia" w:ascii="仿宋_GB2312" w:eastAsia="仿宋_GB2312"/>
          <w:b w:val="0"/>
          <w:bCs/>
          <w:sz w:val="28"/>
          <w:szCs w:val="28"/>
          <w:lang w:eastAsia="zh-CN"/>
        </w:rPr>
        <w:t>1、</w:t>
      </w:r>
      <w:r>
        <w:rPr>
          <w:rFonts w:hint="eastAsia" w:ascii="仿宋_GB2312" w:eastAsia="仿宋_GB2312"/>
          <w:b w:val="0"/>
          <w:bCs/>
          <w:sz w:val="28"/>
          <w:szCs w:val="28"/>
          <w:lang w:val="en-US" w:eastAsia="zh-CN"/>
        </w:rPr>
        <w:t>加强1305工作面两巷、1302机风巷、1304机巷定置化管理</w:t>
      </w:r>
      <w:r>
        <w:rPr>
          <w:rFonts w:hint="eastAsia" w:ascii="仿宋_GB2312" w:eastAsia="仿宋_GB2312"/>
          <w:b w:val="0"/>
          <w:bCs/>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560" w:firstLineChars="200"/>
        <w:textAlignment w:val="auto"/>
        <w:rPr>
          <w:rFonts w:hint="eastAsia" w:ascii="仿宋_GB2312" w:eastAsia="仿宋_GB2312"/>
          <w:b w:val="0"/>
          <w:bCs/>
          <w:sz w:val="28"/>
          <w:szCs w:val="28"/>
          <w:lang w:eastAsia="zh-CN"/>
        </w:rPr>
      </w:pPr>
      <w:r>
        <w:rPr>
          <w:rFonts w:hint="eastAsia" w:ascii="仿宋_GB2312" w:eastAsia="仿宋_GB2312"/>
          <w:b w:val="0"/>
          <w:bCs/>
          <w:sz w:val="28"/>
          <w:szCs w:val="28"/>
          <w:lang w:val="en-US" w:eastAsia="zh-CN"/>
        </w:rPr>
        <w:t>2</w:t>
      </w:r>
      <w:r>
        <w:rPr>
          <w:rFonts w:hint="eastAsia" w:ascii="仿宋_GB2312" w:eastAsia="仿宋_GB2312"/>
          <w:b w:val="0"/>
          <w:bCs/>
          <w:sz w:val="28"/>
          <w:szCs w:val="28"/>
          <w:lang w:eastAsia="zh-CN"/>
        </w:rPr>
        <w:t>、加大反“三违”力度，</w:t>
      </w:r>
      <w:r>
        <w:rPr>
          <w:rFonts w:hint="eastAsia" w:ascii="仿宋_GB2312" w:eastAsia="仿宋_GB2312"/>
          <w:b w:val="0"/>
          <w:bCs/>
          <w:sz w:val="28"/>
          <w:szCs w:val="28"/>
          <w:lang w:val="en-US" w:eastAsia="zh-CN"/>
        </w:rPr>
        <w:t>以及</w:t>
      </w:r>
      <w:r>
        <w:rPr>
          <w:rFonts w:hint="eastAsia" w:ascii="仿宋_GB2312" w:eastAsia="仿宋_GB2312"/>
          <w:b w:val="0"/>
          <w:bCs/>
          <w:sz w:val="28"/>
          <w:szCs w:val="28"/>
          <w:lang w:eastAsia="zh-CN"/>
        </w:rPr>
        <w:t>零星</w:t>
      </w:r>
      <w:r>
        <w:rPr>
          <w:rFonts w:hint="eastAsia" w:ascii="仿宋_GB2312" w:eastAsia="仿宋_GB2312"/>
          <w:b w:val="0"/>
          <w:bCs/>
          <w:sz w:val="28"/>
          <w:szCs w:val="28"/>
          <w:lang w:val="en-US" w:eastAsia="zh-CN"/>
        </w:rPr>
        <w:t>工程的</w:t>
      </w:r>
      <w:r>
        <w:rPr>
          <w:rFonts w:hint="eastAsia" w:ascii="仿宋_GB2312" w:eastAsia="仿宋_GB2312"/>
          <w:b w:val="0"/>
          <w:bCs/>
          <w:sz w:val="28"/>
          <w:szCs w:val="28"/>
          <w:lang w:eastAsia="zh-CN"/>
        </w:rPr>
        <w:t>检查。</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560" w:firstLineChars="200"/>
        <w:textAlignment w:val="auto"/>
        <w:rPr>
          <w:rFonts w:hint="default" w:ascii="仿宋_GB2312" w:eastAsia="仿宋_GB2312"/>
          <w:b w:val="0"/>
          <w:bCs/>
          <w:sz w:val="28"/>
          <w:szCs w:val="28"/>
          <w:lang w:val="en-US" w:eastAsia="zh-CN"/>
        </w:rPr>
      </w:pPr>
      <w:r>
        <w:rPr>
          <w:rFonts w:hint="eastAsia" w:ascii="仿宋_GB2312" w:eastAsia="仿宋_GB2312"/>
          <w:b w:val="0"/>
          <w:bCs/>
          <w:sz w:val="28"/>
          <w:szCs w:val="28"/>
          <w:lang w:val="en-US" w:eastAsia="zh-CN"/>
        </w:rPr>
        <w:t>3、对机载临时支护进行考核。</w:t>
      </w:r>
    </w:p>
    <w:p>
      <w:pPr>
        <w:rPr>
          <w:rFonts w:hint="eastAsia" w:ascii="仿宋_GB2312" w:eastAsia="仿宋_GB2312"/>
          <w:b/>
          <w:sz w:val="32"/>
          <w:szCs w:val="32"/>
          <w:lang w:eastAsia="zh-CN"/>
        </w:rPr>
      </w:pPr>
      <w:r>
        <w:rPr>
          <w:rFonts w:hint="eastAsia" w:ascii="仿宋_GB2312" w:eastAsia="仿宋_GB2312"/>
          <w:b/>
          <w:sz w:val="32"/>
          <w:szCs w:val="32"/>
          <w:lang w:eastAsia="zh-CN"/>
        </w:rPr>
        <w:br w:type="page"/>
      </w:r>
    </w:p>
    <w:p>
      <w:pPr>
        <w:rPr>
          <w:rFonts w:hint="eastAsia" w:ascii="仿宋_GB2312" w:eastAsia="仿宋_GB2312"/>
          <w:b/>
          <w:sz w:val="32"/>
          <w:szCs w:val="32"/>
        </w:rPr>
      </w:pPr>
      <w:r>
        <w:rPr>
          <w:rFonts w:hint="eastAsia" w:ascii="仿宋_GB2312" w:eastAsia="仿宋_GB2312"/>
          <w:b/>
          <w:sz w:val="32"/>
          <w:szCs w:val="32"/>
          <w:lang w:eastAsia="zh-CN"/>
        </w:rPr>
        <w:t>四、</w:t>
      </w:r>
      <w:r>
        <w:rPr>
          <w:rFonts w:hint="eastAsia" w:ascii="仿宋_GB2312" w:eastAsia="仿宋_GB2312"/>
          <w:b/>
          <w:sz w:val="32"/>
          <w:szCs w:val="32"/>
        </w:rPr>
        <w:t>曝光台</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1、1305风巷单体初撑力零；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jc w:val="center"/>
        <w:textAlignment w:val="auto"/>
        <w:rPr>
          <w:rFonts w:hint="default"/>
          <w:lang w:val="en-US" w:eastAsia="zh-CN"/>
        </w:rPr>
      </w:pPr>
      <w:r>
        <w:rPr>
          <w:rFonts w:hint="eastAsia"/>
          <w:sz w:val="28"/>
          <w:szCs w:val="28"/>
          <w:lang w:val="en-US" w:eastAsia="zh-CN"/>
        </w:rPr>
        <w:drawing>
          <wp:inline distT="0" distB="0" distL="114300" distR="114300">
            <wp:extent cx="2381885" cy="3176270"/>
            <wp:effectExtent l="0" t="0" r="18415" b="5080"/>
            <wp:docPr id="1" name="图片 1" descr="0bee34d6e89c3beea2b93756809e9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bee34d6e89c3beea2b93756809e9ed"/>
                    <pic:cNvPicPr>
                      <a:picLocks noChangeAspect="1"/>
                    </pic:cNvPicPr>
                  </pic:nvPicPr>
                  <pic:blipFill>
                    <a:blip r:embed="rId6"/>
                    <a:stretch>
                      <a:fillRect/>
                    </a:stretch>
                  </pic:blipFill>
                  <pic:spPr>
                    <a:xfrm>
                      <a:off x="0" y="0"/>
                      <a:ext cx="2381885" cy="3176270"/>
                    </a:xfrm>
                    <a:prstGeom prst="rect">
                      <a:avLst/>
                    </a:prstGeom>
                  </pic:spPr>
                </pic:pic>
              </a:graphicData>
            </a:graphic>
          </wp:inline>
        </w:drawing>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2、1302风巷网片搭接不完好。</w:t>
      </w:r>
    </w:p>
    <w:p>
      <w:pPr>
        <w:rPr>
          <w:rFonts w:hint="eastAsia" w:ascii="仿宋_GB2312" w:hAnsi="仿宋_GB2312" w:eastAsia="仿宋_GB2312" w:cs="仿宋_GB2312"/>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ind w:firstLine="560" w:firstLineChars="200"/>
        <w:jc w:val="center"/>
        <w:textAlignment w:val="auto"/>
        <w:rPr>
          <w:rFonts w:hint="default" w:ascii="仿宋_GB2312" w:hAnsi="仿宋_GB2312" w:eastAsia="仿宋_GB2312" w:cs="仿宋_GB2312"/>
          <w:sz w:val="28"/>
          <w:szCs w:val="28"/>
          <w:lang w:val="en-US" w:eastAsia="zh-CN"/>
        </w:rPr>
      </w:pPr>
      <w:r>
        <w:rPr>
          <w:rFonts w:hint="default"/>
          <w:sz w:val="28"/>
          <w:szCs w:val="28"/>
          <w:lang w:val="en-US" w:eastAsia="zh-CN"/>
        </w:rPr>
        <w:drawing>
          <wp:inline distT="0" distB="0" distL="114300" distR="114300">
            <wp:extent cx="2838450" cy="3784600"/>
            <wp:effectExtent l="0" t="0" r="0" b="6350"/>
            <wp:docPr id="3" name="图片 3" descr="03e871da758421c0ca158bc52aca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3e871da758421c0ca158bc52aca568"/>
                    <pic:cNvPicPr>
                      <a:picLocks noChangeAspect="1"/>
                    </pic:cNvPicPr>
                  </pic:nvPicPr>
                  <pic:blipFill>
                    <a:blip r:embed="rId7"/>
                    <a:stretch>
                      <a:fillRect/>
                    </a:stretch>
                  </pic:blipFill>
                  <pic:spPr>
                    <a:xfrm>
                      <a:off x="0" y="0"/>
                      <a:ext cx="2838450" cy="37846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jc w:val="center"/>
        <w:textAlignment w:val="auto"/>
        <w:rPr>
          <w:rFonts w:hint="eastAsia" w:ascii="仿宋_GB2312" w:hAnsi="仿宋_GB2312" w:eastAsia="仿宋_GB2312" w:cs="仿宋_GB2312"/>
          <w:sz w:val="28"/>
          <w:szCs w:val="28"/>
          <w:lang w:val="en-US" w:eastAsia="zh-CN"/>
        </w:rPr>
      </w:pPr>
    </w:p>
    <w:p>
      <w:pPr>
        <w:jc w:val="center"/>
        <w:rPr>
          <w:rFonts w:hint="eastAsia" w:asciiTheme="minorHAnsi" w:hAnsiTheme="minorHAnsi" w:eastAsiaTheme="minorEastAsia" w:cstheme="minorBidi"/>
          <w:kern w:val="2"/>
          <w:sz w:val="21"/>
          <w:szCs w:val="22"/>
          <w:lang w:val="en-US" w:eastAsia="zh-CN" w:bidi="ar-SA"/>
        </w:rPr>
      </w:pP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br w:type="page"/>
      </w:r>
    </w:p>
    <w:p>
      <w:pPr>
        <w:ind w:firstLine="0" w:firstLineChars="0"/>
        <w:jc w:val="both"/>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3、1302机巷皮带机托辊脱落；</w:t>
      </w:r>
    </w:p>
    <w:p>
      <w:pPr>
        <w:ind w:firstLine="840" w:firstLineChars="300"/>
        <w:jc w:val="center"/>
        <w:rPr>
          <w:rFonts w:hint="eastAsia" w:ascii="仿宋_GB2312" w:hAnsi="仿宋_GB2312" w:eastAsia="仿宋_GB2312" w:cs="仿宋_GB2312"/>
          <w:sz w:val="28"/>
          <w:szCs w:val="28"/>
          <w:lang w:val="en-US" w:eastAsia="zh-CN"/>
        </w:rPr>
      </w:pPr>
      <w:r>
        <w:rPr>
          <w:rFonts w:hint="default"/>
          <w:sz w:val="28"/>
          <w:szCs w:val="28"/>
          <w:lang w:val="en-US" w:eastAsia="zh-CN"/>
        </w:rPr>
        <w:drawing>
          <wp:anchor distT="0" distB="0" distL="114300" distR="114300" simplePos="0" relativeHeight="251660288" behindDoc="0" locked="0" layoutInCell="1" allowOverlap="1">
            <wp:simplePos x="0" y="0"/>
            <wp:positionH relativeFrom="column">
              <wp:posOffset>1206500</wp:posOffset>
            </wp:positionH>
            <wp:positionV relativeFrom="paragraph">
              <wp:posOffset>160655</wp:posOffset>
            </wp:positionV>
            <wp:extent cx="3015615" cy="3434715"/>
            <wp:effectExtent l="0" t="0" r="13335" b="13335"/>
            <wp:wrapTopAndBottom/>
            <wp:docPr id="10" name="图片 10" descr="375f53d5b7c8754e5612f3f28dde5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75f53d5b7c8754e5612f3f28dde5f2"/>
                    <pic:cNvPicPr>
                      <a:picLocks noChangeAspect="1"/>
                    </pic:cNvPicPr>
                  </pic:nvPicPr>
                  <pic:blipFill>
                    <a:blip r:embed="rId8"/>
                    <a:stretch>
                      <a:fillRect/>
                    </a:stretch>
                  </pic:blipFill>
                  <pic:spPr>
                    <a:xfrm>
                      <a:off x="0" y="0"/>
                      <a:ext cx="3015615" cy="3434715"/>
                    </a:xfrm>
                    <a:prstGeom prst="rect">
                      <a:avLst/>
                    </a:prstGeom>
                  </pic:spPr>
                </pic:pic>
              </a:graphicData>
            </a:graphic>
          </wp:anchor>
        </w:drawing>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4、1304高抽巷封闭墙空帮。</w:t>
      </w:r>
    </w:p>
    <w:p>
      <w:pPr>
        <w:jc w:val="center"/>
        <w:rPr>
          <w:rFonts w:hint="eastAsia" w:ascii="仿宋_GB2312" w:hAnsi="仿宋_GB2312" w:eastAsia="仿宋_GB2312" w:cs="仿宋_GB2312"/>
          <w:sz w:val="28"/>
          <w:szCs w:val="28"/>
          <w:lang w:val="en-US" w:eastAsia="zh-CN"/>
        </w:rPr>
      </w:pPr>
      <w:r>
        <w:rPr>
          <w:rFonts w:hint="default"/>
          <w:sz w:val="28"/>
          <w:szCs w:val="28"/>
          <w:lang w:val="en-US" w:eastAsia="zh-CN"/>
        </w:rPr>
        <w:drawing>
          <wp:inline distT="0" distB="0" distL="114300" distR="114300">
            <wp:extent cx="2869565" cy="3826510"/>
            <wp:effectExtent l="0" t="0" r="6985" b="2540"/>
            <wp:docPr id="5" name="图片 5" descr="e3c33a3bc1cf791dc4f99b3ebde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3c33a3bc1cf791dc4f99b3ebde3743"/>
                    <pic:cNvPicPr>
                      <a:picLocks noChangeAspect="1"/>
                    </pic:cNvPicPr>
                  </pic:nvPicPr>
                  <pic:blipFill>
                    <a:blip r:embed="rId9"/>
                    <a:stretch>
                      <a:fillRect/>
                    </a:stretch>
                  </pic:blipFill>
                  <pic:spPr>
                    <a:xfrm>
                      <a:off x="0" y="0"/>
                      <a:ext cx="2869565" cy="3826510"/>
                    </a:xfrm>
                    <a:prstGeom prst="rect">
                      <a:avLst/>
                    </a:prstGeom>
                  </pic:spPr>
                </pic:pic>
              </a:graphicData>
            </a:graphic>
          </wp:inline>
        </w:drawing>
      </w:r>
      <w:r>
        <w:rPr>
          <w:rFonts w:hint="eastAsia" w:ascii="仿宋_GB2312" w:hAnsi="仿宋_GB2312" w:eastAsia="仿宋_GB2312" w:cs="仿宋_GB2312"/>
          <w:sz w:val="28"/>
          <w:szCs w:val="28"/>
          <w:lang w:val="en-US" w:eastAsia="zh-CN"/>
        </w:rPr>
        <w:br w:type="page"/>
      </w:r>
    </w:p>
    <w:p>
      <w:pPr>
        <w:jc w:val="both"/>
        <w:rPr>
          <w:rFonts w:hint="default"/>
          <w:lang w:val="en-US" w:eastAsia="zh-CN"/>
        </w:rPr>
      </w:pPr>
      <w:r>
        <w:rPr>
          <w:rFonts w:hint="eastAsia" w:ascii="仿宋_GB2312" w:hAnsi="仿宋_GB2312" w:eastAsia="仿宋_GB2312" w:cs="仿宋_GB2312"/>
          <w:sz w:val="28"/>
          <w:szCs w:val="28"/>
          <w:lang w:val="en-US" w:eastAsia="zh-CN"/>
        </w:rPr>
        <w:t>5、1303风巷喷浆机未清理。</w:t>
      </w:r>
    </w:p>
    <w:p>
      <w:pPr>
        <w:jc w:val="center"/>
        <w:rPr>
          <w:rFonts w:hint="eastAsia" w:ascii="仿宋_GB2312" w:hAnsi="仿宋_GB2312" w:eastAsia="仿宋_GB2312" w:cs="仿宋_GB2312"/>
          <w:sz w:val="28"/>
          <w:szCs w:val="28"/>
          <w:lang w:val="en-US" w:eastAsia="zh-CN"/>
        </w:rPr>
      </w:pPr>
      <w:r>
        <w:rPr>
          <w:rFonts w:hint="default"/>
          <w:sz w:val="28"/>
          <w:szCs w:val="28"/>
          <w:lang w:val="en-US" w:eastAsia="zh-CN"/>
        </w:rPr>
        <w:drawing>
          <wp:inline distT="0" distB="0" distL="114300" distR="114300">
            <wp:extent cx="2473325" cy="3297555"/>
            <wp:effectExtent l="0" t="0" r="3175" b="17145"/>
            <wp:docPr id="6" name="图片 6" descr="2448381c7317be6c832ab715bcde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448381c7317be6c832ab715bcde369"/>
                    <pic:cNvPicPr>
                      <a:picLocks noChangeAspect="1"/>
                    </pic:cNvPicPr>
                  </pic:nvPicPr>
                  <pic:blipFill>
                    <a:blip r:embed="rId10"/>
                    <a:stretch>
                      <a:fillRect/>
                    </a:stretch>
                  </pic:blipFill>
                  <pic:spPr>
                    <a:xfrm>
                      <a:off x="0" y="0"/>
                      <a:ext cx="2473325" cy="3297555"/>
                    </a:xfrm>
                    <a:prstGeom prst="rect">
                      <a:avLst/>
                    </a:prstGeom>
                  </pic:spPr>
                </pic:pic>
              </a:graphicData>
            </a:graphic>
          </wp:inline>
        </w:drawing>
      </w:r>
    </w:p>
    <w:p>
      <w:pPr>
        <w:rPr>
          <w:rFonts w:hint="eastAsia" w:ascii="仿宋_GB2312" w:hAnsi="仿宋_GB2312" w:eastAsia="仿宋_GB2312" w:cs="仿宋_GB2312"/>
          <w:sz w:val="28"/>
          <w:szCs w:val="28"/>
          <w:lang w:val="en-US" w:eastAsia="zh-CN"/>
        </w:rPr>
      </w:pPr>
    </w:p>
    <w:p>
      <w:pPr>
        <w:ind w:firstLine="280" w:firstLineChars="1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6、1303风巷风筒摆放乱。</w:t>
      </w:r>
    </w:p>
    <w:p>
      <w:pPr>
        <w:ind w:firstLine="280" w:firstLineChars="100"/>
        <w:rPr>
          <w:rFonts w:hint="eastAsia" w:ascii="仿宋_GB2312" w:hAnsi="仿宋_GB2312" w:eastAsia="仿宋_GB2312" w:cs="仿宋_GB2312"/>
          <w:sz w:val="28"/>
          <w:szCs w:val="28"/>
          <w:lang w:val="en-US" w:eastAsia="zh-CN"/>
        </w:rPr>
      </w:pPr>
      <w:r>
        <w:rPr>
          <w:rFonts w:hint="default"/>
          <w:sz w:val="28"/>
          <w:szCs w:val="28"/>
          <w:lang w:val="en-US" w:eastAsia="zh-CN"/>
        </w:rPr>
        <w:drawing>
          <wp:anchor distT="0" distB="0" distL="114300" distR="114300" simplePos="0" relativeHeight="251661312" behindDoc="0" locked="0" layoutInCell="1" allowOverlap="1">
            <wp:simplePos x="0" y="0"/>
            <wp:positionH relativeFrom="column">
              <wp:posOffset>1101090</wp:posOffset>
            </wp:positionH>
            <wp:positionV relativeFrom="paragraph">
              <wp:posOffset>154305</wp:posOffset>
            </wp:positionV>
            <wp:extent cx="3213100" cy="4284345"/>
            <wp:effectExtent l="0" t="0" r="6350" b="1905"/>
            <wp:wrapTopAndBottom/>
            <wp:docPr id="7" name="图片 7" descr="6a658858f18b3781c5cb970391ed7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a658858f18b3781c5cb970391ed7d4"/>
                    <pic:cNvPicPr>
                      <a:picLocks noChangeAspect="1"/>
                    </pic:cNvPicPr>
                  </pic:nvPicPr>
                  <pic:blipFill>
                    <a:blip r:embed="rId11"/>
                    <a:stretch>
                      <a:fillRect/>
                    </a:stretch>
                  </pic:blipFill>
                  <pic:spPr>
                    <a:xfrm>
                      <a:off x="0" y="0"/>
                      <a:ext cx="3213100" cy="4284345"/>
                    </a:xfrm>
                    <a:prstGeom prst="rect">
                      <a:avLst/>
                    </a:prstGeom>
                  </pic:spPr>
                </pic:pic>
              </a:graphicData>
            </a:graphic>
          </wp:anchor>
        </w:drawing>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br w:type="page"/>
      </w:r>
    </w:p>
    <w:p>
      <w:pPr>
        <w:ind w:firstLine="280" w:firstLineChars="1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7、1305机巷皮带机机尾跑偏保护歪。</w:t>
      </w:r>
    </w:p>
    <w:p>
      <w:pPr>
        <w:ind w:firstLine="280" w:firstLineChars="100"/>
        <w:jc w:val="center"/>
        <w:rPr>
          <w:rFonts w:hint="eastAsia" w:ascii="仿宋_GB2312" w:hAnsi="仿宋_GB2312" w:eastAsia="仿宋_GB2312" w:cs="仿宋_GB2312"/>
          <w:sz w:val="28"/>
          <w:szCs w:val="28"/>
          <w:lang w:val="en-US" w:eastAsia="zh-CN"/>
        </w:rPr>
      </w:pPr>
      <w:r>
        <w:rPr>
          <w:rFonts w:hint="default"/>
          <w:sz w:val="28"/>
          <w:szCs w:val="28"/>
          <w:lang w:val="en-US" w:eastAsia="zh-CN"/>
        </w:rPr>
        <w:drawing>
          <wp:inline distT="0" distB="0" distL="114300" distR="114300">
            <wp:extent cx="2679700" cy="3573145"/>
            <wp:effectExtent l="0" t="0" r="6350" b="8255"/>
            <wp:docPr id="8" name="图片 8" descr="82989193fc9540371735c0ff13fd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2989193fc9540371735c0ff13fde37"/>
                    <pic:cNvPicPr>
                      <a:picLocks noChangeAspect="1"/>
                    </pic:cNvPicPr>
                  </pic:nvPicPr>
                  <pic:blipFill>
                    <a:blip r:embed="rId12"/>
                    <a:stretch>
                      <a:fillRect/>
                    </a:stretch>
                  </pic:blipFill>
                  <pic:spPr>
                    <a:xfrm>
                      <a:off x="0" y="0"/>
                      <a:ext cx="2679700" cy="3573145"/>
                    </a:xfrm>
                    <a:prstGeom prst="rect">
                      <a:avLst/>
                    </a:prstGeom>
                  </pic:spPr>
                </pic:pic>
              </a:graphicData>
            </a:graphic>
          </wp:inline>
        </w:drawing>
      </w:r>
    </w:p>
    <w:p>
      <w:pPr>
        <w:numPr>
          <w:ilvl w:val="0"/>
          <w:numId w:val="0"/>
        </w:numPr>
        <w:tabs>
          <w:tab w:val="left" w:pos="978"/>
        </w:tabs>
        <w:bidi w:val="0"/>
        <w:ind w:left="978" w:leftChars="0"/>
        <w:jc w:val="center"/>
        <w:rPr>
          <w:rFonts w:hint="default"/>
          <w:lang w:val="en-US" w:eastAsia="zh-CN"/>
        </w:rPr>
      </w:pPr>
    </w:p>
    <w:p>
      <w:pPr>
        <w:jc w:val="center"/>
        <w:rPr>
          <w:rFonts w:hint="default" w:ascii="仿宋_GB2312" w:hAnsi="仿宋_GB2312" w:eastAsia="仿宋_GB2312" w:cs="仿宋_GB2312"/>
          <w:sz w:val="28"/>
          <w:szCs w:val="28"/>
          <w:lang w:val="en-US" w:eastAsia="zh-CN"/>
        </w:rPr>
      </w:pPr>
    </w:p>
    <w:p>
      <w:pPr>
        <w:jc w:val="left"/>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8、1305机巷报废锚杆；</w:t>
      </w:r>
    </w:p>
    <w:p>
      <w:pPr>
        <w:rPr>
          <w:rFonts w:hint="default"/>
          <w:lang w:val="en-US" w:eastAsia="zh-CN"/>
        </w:rPr>
      </w:pPr>
    </w:p>
    <w:p>
      <w:pPr>
        <w:jc w:val="center"/>
      </w:pPr>
      <w:r>
        <w:rPr>
          <w:rFonts w:hint="default"/>
          <w:sz w:val="28"/>
          <w:szCs w:val="28"/>
          <w:lang w:val="en-US" w:eastAsia="zh-CN"/>
        </w:rPr>
        <w:drawing>
          <wp:inline distT="0" distB="0" distL="114300" distR="114300">
            <wp:extent cx="2837815" cy="3783965"/>
            <wp:effectExtent l="0" t="0" r="635" b="6985"/>
            <wp:docPr id="9" name="图片 9" descr="c1df9bc400fb77e33504199dd502d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1df9bc400fb77e33504199dd502d8c"/>
                    <pic:cNvPicPr>
                      <a:picLocks noChangeAspect="1"/>
                    </pic:cNvPicPr>
                  </pic:nvPicPr>
                  <pic:blipFill>
                    <a:blip r:embed="rId13"/>
                    <a:stretch>
                      <a:fillRect/>
                    </a:stretch>
                  </pic:blipFill>
                  <pic:spPr>
                    <a:xfrm>
                      <a:off x="0" y="0"/>
                      <a:ext cx="2837815" cy="3783965"/>
                    </a:xfrm>
                    <a:prstGeom prst="rect">
                      <a:avLst/>
                    </a:prstGeom>
                  </pic:spPr>
                </pic:pic>
              </a:graphicData>
            </a:graphic>
          </wp:inline>
        </w:drawing>
      </w:r>
    </w:p>
    <w:p/>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9、1305风巷隅角空顶面积大；</w:t>
      </w:r>
    </w:p>
    <w:p>
      <w:pPr>
        <w:jc w:val="center"/>
        <w:rPr>
          <w:rFonts w:hint="eastAsia" w:ascii="仿宋_GB2312" w:hAnsi="仿宋_GB2312" w:eastAsia="仿宋_GB2312" w:cs="仿宋_GB2312"/>
          <w:sz w:val="28"/>
          <w:szCs w:val="28"/>
          <w:lang w:val="en-US" w:eastAsia="zh-CN"/>
        </w:rPr>
      </w:pPr>
      <w:r>
        <w:rPr>
          <w:rFonts w:hint="default"/>
          <w:sz w:val="28"/>
          <w:szCs w:val="28"/>
          <w:lang w:val="en-US" w:eastAsia="zh-CN"/>
        </w:rPr>
        <w:drawing>
          <wp:inline distT="0" distB="0" distL="114300" distR="114300">
            <wp:extent cx="3068955" cy="4093210"/>
            <wp:effectExtent l="0" t="0" r="17145" b="2540"/>
            <wp:docPr id="11" name="图片 11" descr="7d52805c843e9dd08975f495f30ed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d52805c843e9dd08975f495f30edd6"/>
                    <pic:cNvPicPr>
                      <a:picLocks noChangeAspect="1"/>
                    </pic:cNvPicPr>
                  </pic:nvPicPr>
                  <pic:blipFill>
                    <a:blip r:embed="rId14"/>
                    <a:stretch>
                      <a:fillRect/>
                    </a:stretch>
                  </pic:blipFill>
                  <pic:spPr>
                    <a:xfrm>
                      <a:off x="0" y="0"/>
                      <a:ext cx="3068955" cy="4093210"/>
                    </a:xfrm>
                    <a:prstGeom prst="rect">
                      <a:avLst/>
                    </a:prstGeom>
                  </pic:spPr>
                </pic:pic>
              </a:graphicData>
            </a:graphic>
          </wp:inline>
        </w:drawing>
      </w:r>
    </w:p>
    <w:p>
      <w:pPr>
        <w:rPr>
          <w:rFonts w:hint="eastAsia" w:ascii="仿宋_GB2312" w:hAnsi="仿宋_GB2312" w:eastAsia="仿宋_GB2312" w:cs="仿宋_GB2312"/>
          <w:sz w:val="28"/>
          <w:szCs w:val="28"/>
          <w:lang w:val="en-US" w:eastAsia="zh-CN"/>
        </w:rPr>
      </w:pPr>
    </w:p>
    <w:p>
      <w:pPr>
        <w:rPr>
          <w:rFonts w:hint="eastAsia"/>
          <w:b/>
          <w:bCs/>
          <w:sz w:val="28"/>
          <w:szCs w:val="28"/>
          <w:lang w:val="en-US" w:eastAsia="zh-CN"/>
        </w:rPr>
      </w:pPr>
      <w:r>
        <w:rPr>
          <w:rFonts w:hint="eastAsia" w:ascii="仿宋_GB2312" w:hAnsi="仿宋_GB2312" w:eastAsia="仿宋_GB2312" w:cs="仿宋_GB2312"/>
          <w:sz w:val="28"/>
          <w:szCs w:val="28"/>
          <w:lang w:val="en-US" w:eastAsia="zh-CN"/>
        </w:rPr>
        <w:t>10、1302风巷皮带机机尾跑偏，积货多；</w:t>
      </w:r>
    </w:p>
    <w:p>
      <w:pPr>
        <w:rPr>
          <w:rFonts w:hint="eastAsia" w:ascii="仿宋_GB2312" w:hAnsi="仿宋_GB2312" w:eastAsia="仿宋_GB2312" w:cs="仿宋_GB2312"/>
          <w:sz w:val="28"/>
          <w:szCs w:val="28"/>
          <w:lang w:val="en-US" w:eastAsia="zh-CN"/>
        </w:rPr>
      </w:pPr>
      <w:r>
        <w:rPr>
          <w:rFonts w:hint="default"/>
          <w:sz w:val="28"/>
          <w:szCs w:val="28"/>
          <w:lang w:val="en-US" w:eastAsia="zh-CN"/>
        </w:rPr>
        <w:drawing>
          <wp:anchor distT="0" distB="0" distL="114300" distR="114300" simplePos="0" relativeHeight="251659264" behindDoc="0" locked="0" layoutInCell="1" allowOverlap="1">
            <wp:simplePos x="0" y="0"/>
            <wp:positionH relativeFrom="column">
              <wp:posOffset>1150620</wp:posOffset>
            </wp:positionH>
            <wp:positionV relativeFrom="paragraph">
              <wp:posOffset>365760</wp:posOffset>
            </wp:positionV>
            <wp:extent cx="2950845" cy="3634740"/>
            <wp:effectExtent l="0" t="0" r="1905" b="3810"/>
            <wp:wrapTopAndBottom/>
            <wp:docPr id="12" name="图片 12" descr="d27b654b8bf9e71fa143a5a97e17e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27b654b8bf9e71fa143a5a97e17e97"/>
                    <pic:cNvPicPr>
                      <a:picLocks noChangeAspect="1"/>
                    </pic:cNvPicPr>
                  </pic:nvPicPr>
                  <pic:blipFill>
                    <a:blip r:embed="rId15"/>
                    <a:srcRect b="7633"/>
                    <a:stretch>
                      <a:fillRect/>
                    </a:stretch>
                  </pic:blipFill>
                  <pic:spPr>
                    <a:xfrm>
                      <a:off x="0" y="0"/>
                      <a:ext cx="2950845" cy="3634740"/>
                    </a:xfrm>
                    <a:prstGeom prst="rect">
                      <a:avLst/>
                    </a:prstGeom>
                  </pic:spPr>
                </pic:pic>
              </a:graphicData>
            </a:graphic>
          </wp:anchor>
        </w:drawing>
      </w:r>
      <w:r>
        <w:rPr>
          <w:rFonts w:hint="eastAsia" w:ascii="仿宋_GB2312" w:hAnsi="仿宋_GB2312" w:eastAsia="仿宋_GB2312" w:cs="仿宋_GB2312"/>
          <w:sz w:val="28"/>
          <w:szCs w:val="28"/>
          <w:lang w:val="en-US" w:eastAsia="zh-CN"/>
        </w:rPr>
        <w:br w:type="page"/>
      </w:r>
    </w:p>
    <w:p>
      <w:pP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11、980回风巷里段综掘机电缆用铁丝吊挂；     </w:t>
      </w:r>
    </w:p>
    <w:p>
      <w:pPr>
        <w:jc w:val="center"/>
        <w:rPr>
          <w:rFonts w:hint="default"/>
          <w:b/>
          <w:bCs/>
          <w:sz w:val="28"/>
          <w:szCs w:val="28"/>
          <w:lang w:val="en-US" w:eastAsia="zh-CN"/>
        </w:rPr>
      </w:pPr>
      <w:r>
        <w:rPr>
          <w:rFonts w:hint="default"/>
          <w:b/>
          <w:bCs/>
          <w:sz w:val="28"/>
          <w:szCs w:val="28"/>
          <w:lang w:val="en-US" w:eastAsia="zh-CN"/>
        </w:rPr>
        <w:drawing>
          <wp:inline distT="0" distB="0" distL="114300" distR="114300">
            <wp:extent cx="3260090" cy="4015740"/>
            <wp:effectExtent l="0" t="0" r="16510" b="3810"/>
            <wp:docPr id="13" name="图片 13" descr="05df930f3c1a55c7b383c606b820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5df930f3c1a55c7b383c606b82032a"/>
                    <pic:cNvPicPr>
                      <a:picLocks noChangeAspect="1"/>
                    </pic:cNvPicPr>
                  </pic:nvPicPr>
                  <pic:blipFill>
                    <a:blip r:embed="rId16"/>
                    <a:srcRect b="7623"/>
                    <a:stretch>
                      <a:fillRect/>
                    </a:stretch>
                  </pic:blipFill>
                  <pic:spPr>
                    <a:xfrm>
                      <a:off x="0" y="0"/>
                      <a:ext cx="3260090" cy="4015740"/>
                    </a:xfrm>
                    <a:prstGeom prst="rect">
                      <a:avLst/>
                    </a:prstGeom>
                  </pic:spPr>
                </pic:pic>
              </a:graphicData>
            </a:graphic>
          </wp:inline>
        </w:drawing>
      </w:r>
    </w:p>
    <w:p/>
    <w:p>
      <w:pP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12、副井2#罐安全门距底板距离大于200mm。</w:t>
      </w:r>
    </w:p>
    <w:p>
      <w:pPr>
        <w:jc w:val="center"/>
      </w:pPr>
      <w:r>
        <w:drawing>
          <wp:inline distT="0" distB="0" distL="114300" distR="114300">
            <wp:extent cx="3816350" cy="3952240"/>
            <wp:effectExtent l="0" t="0" r="12700" b="10160"/>
            <wp:docPr id="14" name="图片 14" descr="892d31b1c78bdceb0945159e87c92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92d31b1c78bdceb0945159e87c927d"/>
                    <pic:cNvPicPr>
                      <a:picLocks noChangeAspect="1"/>
                    </pic:cNvPicPr>
                  </pic:nvPicPr>
                  <pic:blipFill>
                    <a:blip r:embed="rId17"/>
                    <a:srcRect b="22326"/>
                    <a:stretch>
                      <a:fillRect/>
                    </a:stretch>
                  </pic:blipFill>
                  <pic:spPr>
                    <a:xfrm>
                      <a:off x="0" y="0"/>
                      <a:ext cx="3816350" cy="3952240"/>
                    </a:xfrm>
                    <a:prstGeom prst="rect">
                      <a:avLst/>
                    </a:prstGeom>
                  </pic:spPr>
                </pic:pic>
              </a:graphicData>
            </a:graphic>
          </wp:inline>
        </w:drawing>
      </w:r>
      <w:r>
        <w:br w:type="page"/>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13、1305回风联巷二部皮带机跑偏开关安装角度不符合要求。</w:t>
      </w:r>
    </w:p>
    <w:p>
      <w:pPr>
        <w:jc w:val="center"/>
        <w:rPr>
          <w:rFonts w:hint="eastAsia"/>
          <w:lang w:val="en-US" w:eastAsia="zh-CN"/>
        </w:rPr>
      </w:pPr>
      <w:r>
        <w:rPr>
          <w:rFonts w:hint="eastAsia"/>
          <w:lang w:val="en-US" w:eastAsia="zh-CN"/>
        </w:rPr>
        <w:drawing>
          <wp:inline distT="0" distB="0" distL="114300" distR="114300">
            <wp:extent cx="4361180" cy="3779520"/>
            <wp:effectExtent l="0" t="0" r="1270" b="11430"/>
            <wp:docPr id="15" name="图片 15" descr="806363efaa83702c8b4960c516109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06363efaa83702c8b4960c516109e0"/>
                    <pic:cNvPicPr>
                      <a:picLocks noChangeAspect="1"/>
                    </pic:cNvPicPr>
                  </pic:nvPicPr>
                  <pic:blipFill>
                    <a:blip r:embed="rId18"/>
                    <a:srcRect t="20092" b="14920"/>
                    <a:stretch>
                      <a:fillRect/>
                    </a:stretch>
                  </pic:blipFill>
                  <pic:spPr>
                    <a:xfrm>
                      <a:off x="0" y="0"/>
                      <a:ext cx="4361180" cy="3779520"/>
                    </a:xfrm>
                    <a:prstGeom prst="rect">
                      <a:avLst/>
                    </a:prstGeom>
                  </pic:spPr>
                </pic:pic>
              </a:graphicData>
            </a:graphic>
          </wp:inline>
        </w:drawing>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14、1302机巷无极绳绞车电机电源线落地未防护。</w:t>
      </w:r>
    </w:p>
    <w:p>
      <w:pPr>
        <w:rPr>
          <w:rFonts w:hint="eastAsia" w:ascii="仿宋_GB2312" w:hAnsi="仿宋_GB2312" w:eastAsia="仿宋_GB2312" w:cs="仿宋_GB2312"/>
          <w:sz w:val="28"/>
          <w:szCs w:val="28"/>
          <w:lang w:val="en-US" w:eastAsia="zh-CN"/>
        </w:rPr>
      </w:pPr>
    </w:p>
    <w:p>
      <w:pPr>
        <w:jc w:val="center"/>
        <w:rPr>
          <w:rFonts w:hint="default"/>
          <w:lang w:val="en-US" w:eastAsia="zh-CN"/>
        </w:rPr>
      </w:pPr>
      <w:r>
        <w:rPr>
          <w:rFonts w:hint="default"/>
          <w:lang w:val="en-US" w:eastAsia="zh-CN"/>
        </w:rPr>
        <w:drawing>
          <wp:inline distT="0" distB="0" distL="114300" distR="114300">
            <wp:extent cx="3186430" cy="3836670"/>
            <wp:effectExtent l="0" t="0" r="13970" b="11430"/>
            <wp:docPr id="16" name="图片 16" descr="427b800ed57b85762fafc7ff8ac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27b800ed57b85762fafc7ff8ac3654"/>
                    <pic:cNvPicPr>
                      <a:picLocks noChangeAspect="1"/>
                    </pic:cNvPicPr>
                  </pic:nvPicPr>
                  <pic:blipFill>
                    <a:blip r:embed="rId19"/>
                    <a:srcRect b="9703"/>
                    <a:stretch>
                      <a:fillRect/>
                    </a:stretch>
                  </pic:blipFill>
                  <pic:spPr>
                    <a:xfrm>
                      <a:off x="0" y="0"/>
                      <a:ext cx="3186430" cy="3836670"/>
                    </a:xfrm>
                    <a:prstGeom prst="rect">
                      <a:avLst/>
                    </a:prstGeom>
                  </pic:spPr>
                </pic:pic>
              </a:graphicData>
            </a:graphic>
          </wp:inline>
        </w:drawing>
      </w:r>
    </w:p>
    <w:p>
      <w:pPr>
        <w:rPr>
          <w:rFonts w:hint="eastAsia"/>
          <w:lang w:val="en-US" w:eastAsia="zh-CN"/>
        </w:rPr>
      </w:pPr>
      <w:r>
        <w:rPr>
          <w:rFonts w:hint="eastAsia"/>
          <w:lang w:val="en-US" w:eastAsia="zh-CN"/>
        </w:rPr>
        <w:br w:type="page"/>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15、1305机巷抽放管路和电缆搭接。</w:t>
      </w:r>
    </w:p>
    <w:p>
      <w:pPr>
        <w:jc w:val="center"/>
        <w:rPr>
          <w:rFonts w:hint="eastAsia"/>
          <w:lang w:val="en-US" w:eastAsia="zh-CN"/>
        </w:rPr>
      </w:pPr>
      <w:r>
        <w:rPr>
          <w:rFonts w:hint="eastAsia"/>
          <w:lang w:val="en-US" w:eastAsia="zh-CN"/>
        </w:rPr>
        <w:drawing>
          <wp:inline distT="0" distB="0" distL="114300" distR="114300">
            <wp:extent cx="3223260" cy="3871595"/>
            <wp:effectExtent l="0" t="0" r="15240" b="14605"/>
            <wp:docPr id="17" name="图片 17" descr="dedaf201be8f96133a4dcdfc74e6c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edaf201be8f96133a4dcdfc74e6cfe"/>
                    <pic:cNvPicPr>
                      <a:picLocks noChangeAspect="1"/>
                    </pic:cNvPicPr>
                  </pic:nvPicPr>
                  <pic:blipFill>
                    <a:blip r:embed="rId20"/>
                    <a:srcRect b="9920"/>
                    <a:stretch>
                      <a:fillRect/>
                    </a:stretch>
                  </pic:blipFill>
                  <pic:spPr>
                    <a:xfrm>
                      <a:off x="0" y="0"/>
                      <a:ext cx="3223260" cy="3871595"/>
                    </a:xfrm>
                    <a:prstGeom prst="rect">
                      <a:avLst/>
                    </a:prstGeom>
                  </pic:spPr>
                </pic:pic>
              </a:graphicData>
            </a:graphic>
          </wp:inline>
        </w:drawing>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16、1305机巷隔爆水袋脏，吊挂不标准。</w:t>
      </w:r>
    </w:p>
    <w:p>
      <w:pPr>
        <w:jc w:val="center"/>
        <w:rPr>
          <w:rFonts w:hint="eastAsia"/>
          <w:lang w:val="en-US" w:eastAsia="zh-CN"/>
        </w:rPr>
      </w:pPr>
      <w:r>
        <w:rPr>
          <w:rFonts w:hint="eastAsia"/>
          <w:lang w:val="en-US" w:eastAsia="zh-CN"/>
        </w:rPr>
        <w:drawing>
          <wp:inline distT="0" distB="0" distL="114300" distR="114300">
            <wp:extent cx="3793490" cy="3886835"/>
            <wp:effectExtent l="0" t="0" r="16510" b="18415"/>
            <wp:docPr id="18" name="图片 18" descr="e94c3b83bf69fffab9312bae9b0e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94c3b83bf69fffab9312bae9b0ee57"/>
                    <pic:cNvPicPr>
                      <a:picLocks noChangeAspect="1"/>
                    </pic:cNvPicPr>
                  </pic:nvPicPr>
                  <pic:blipFill>
                    <a:blip r:embed="rId21"/>
                    <a:srcRect b="23167"/>
                    <a:stretch>
                      <a:fillRect/>
                    </a:stretch>
                  </pic:blipFill>
                  <pic:spPr>
                    <a:xfrm>
                      <a:off x="0" y="0"/>
                      <a:ext cx="3793490" cy="3886835"/>
                    </a:xfrm>
                    <a:prstGeom prst="rect">
                      <a:avLst/>
                    </a:prstGeom>
                  </pic:spPr>
                </pic:pic>
              </a:graphicData>
            </a:graphic>
          </wp:inline>
        </w:drawing>
      </w:r>
    </w:p>
    <w:p>
      <w:pPr>
        <w:rPr>
          <w:rFonts w:hint="eastAsia"/>
          <w:lang w:val="en-US" w:eastAsia="zh-CN"/>
        </w:rPr>
      </w:pPr>
    </w:p>
    <w:p>
      <w:pPr>
        <w:numPr>
          <w:ilvl w:val="0"/>
          <w:numId w:val="0"/>
        </w:numPr>
        <w:bidi w:val="0"/>
        <w:jc w:val="both"/>
        <w:rPr>
          <w:rFonts w:hint="default"/>
          <w:lang w:val="en-US" w:eastAsia="zh-CN"/>
        </w:rPr>
      </w:pPr>
    </w:p>
    <w:p>
      <w:pPr>
        <w:numPr>
          <w:ilvl w:val="0"/>
          <w:numId w:val="0"/>
        </w:numPr>
        <w:bidi w:val="0"/>
        <w:jc w:val="both"/>
        <w:rPr>
          <w:rFonts w:hint="default"/>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after="313" w:afterLines="100"/>
        <w:jc w:val="both"/>
        <w:textAlignment w:val="auto"/>
        <w:rPr>
          <w:rFonts w:hint="eastAsia"/>
          <w:b/>
          <w:bCs/>
          <w:sz w:val="30"/>
          <w:szCs w:val="30"/>
          <w:lang w:val="en-US" w:eastAsia="zh-CN"/>
        </w:rPr>
      </w:pPr>
      <w:r>
        <w:rPr>
          <w:rFonts w:hint="eastAsia"/>
          <w:b/>
          <w:bCs/>
          <w:sz w:val="30"/>
          <w:szCs w:val="30"/>
          <w:lang w:val="en-US" w:eastAsia="zh-CN"/>
        </w:rPr>
        <w:t>停止作业</w:t>
      </w:r>
    </w:p>
    <w:p>
      <w:pPr>
        <w:numPr>
          <w:ilvl w:val="0"/>
          <w:numId w:val="0"/>
        </w:numPr>
        <w:bidi w:val="0"/>
        <w:spacing w:line="360" w:lineRule="auto"/>
        <w:ind w:firstLine="560" w:firstLineChars="200"/>
        <w:jc w:val="both"/>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1.2021年3月27日中班+980回风大巷（里段）迎头30-38排锚杆，顶板第1根、第9根，左帮、右帮1、2根锚杆未扭矩，共36根锚杆扭矩力不合格；根据矿井停止作业掘进安全管理第26条规定，责令+980回风大巷（里段）停止作业处理。</w:t>
      </w:r>
    </w:p>
    <w:p>
      <w:pPr>
        <w:numPr>
          <w:ilvl w:val="0"/>
          <w:numId w:val="0"/>
        </w:numPr>
        <w:bidi w:val="0"/>
        <w:spacing w:line="360" w:lineRule="auto"/>
        <w:ind w:firstLine="560" w:firstLineChars="200"/>
        <w:jc w:val="both"/>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2.2021年3月28日早班：1305风巷使用单体加固顶板，位于瓦斯抽放管路81#-86#处，现场共使用单体30根，抽查瓦斯抽放管路81#-82#段加固段单体连续10根（单体编号为：21#-30#），单体初撑力均为零，根据矿井停止作业规定采煤安全管理第8条按照停止作业处罚。</w:t>
      </w:r>
    </w:p>
    <w:p>
      <w:pPr>
        <w:numPr>
          <w:ilvl w:val="0"/>
          <w:numId w:val="0"/>
        </w:numPr>
        <w:bidi w:val="0"/>
        <w:spacing w:line="360" w:lineRule="auto"/>
        <w:ind w:firstLine="560" w:firstLineChars="200"/>
        <w:jc w:val="both"/>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3.2021年3月29日夜班检查中发现：1304机巷无极绳机尾越位保护不起作用，根据矿井停止作业第45条规定，责令1304机巷无极绳停止作业。</w:t>
      </w:r>
    </w:p>
    <w:sectPr>
      <w:headerReference r:id="rId3" w:type="default"/>
      <w:pgSz w:w="11906" w:h="16838"/>
      <w:pgMar w:top="1440" w:right="1800" w:bottom="1440" w:left="1800"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2A49AC7"/>
    <w:multiLevelType w:val="singleLevel"/>
    <w:tmpl w:val="72A49AC7"/>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FBC"/>
    <w:rsid w:val="000C474D"/>
    <w:rsid w:val="000F3E1D"/>
    <w:rsid w:val="00123DAC"/>
    <w:rsid w:val="0014570B"/>
    <w:rsid w:val="00150F09"/>
    <w:rsid w:val="00176D23"/>
    <w:rsid w:val="001B1BB1"/>
    <w:rsid w:val="001C37A3"/>
    <w:rsid w:val="001E785E"/>
    <w:rsid w:val="00227E81"/>
    <w:rsid w:val="00234D34"/>
    <w:rsid w:val="00306542"/>
    <w:rsid w:val="003260FE"/>
    <w:rsid w:val="00350CF9"/>
    <w:rsid w:val="00354662"/>
    <w:rsid w:val="003767BE"/>
    <w:rsid w:val="00382C0D"/>
    <w:rsid w:val="003908FB"/>
    <w:rsid w:val="003C3B72"/>
    <w:rsid w:val="003C68B1"/>
    <w:rsid w:val="003D7DEC"/>
    <w:rsid w:val="004044A8"/>
    <w:rsid w:val="004578B1"/>
    <w:rsid w:val="004901CC"/>
    <w:rsid w:val="004914E8"/>
    <w:rsid w:val="004B6C44"/>
    <w:rsid w:val="004F030C"/>
    <w:rsid w:val="00547C77"/>
    <w:rsid w:val="005516AD"/>
    <w:rsid w:val="005855C7"/>
    <w:rsid w:val="005B1E05"/>
    <w:rsid w:val="005C4ABA"/>
    <w:rsid w:val="005E138B"/>
    <w:rsid w:val="005F6939"/>
    <w:rsid w:val="0060423C"/>
    <w:rsid w:val="00636FB3"/>
    <w:rsid w:val="00674A28"/>
    <w:rsid w:val="006902AB"/>
    <w:rsid w:val="0075406B"/>
    <w:rsid w:val="00760882"/>
    <w:rsid w:val="00761FBC"/>
    <w:rsid w:val="007702AC"/>
    <w:rsid w:val="008004CE"/>
    <w:rsid w:val="008174D8"/>
    <w:rsid w:val="00856D14"/>
    <w:rsid w:val="00870184"/>
    <w:rsid w:val="00871ADE"/>
    <w:rsid w:val="008F1DD3"/>
    <w:rsid w:val="009061F7"/>
    <w:rsid w:val="00931E7B"/>
    <w:rsid w:val="00936E6D"/>
    <w:rsid w:val="009423FD"/>
    <w:rsid w:val="00961806"/>
    <w:rsid w:val="00985BC3"/>
    <w:rsid w:val="009C3CB5"/>
    <w:rsid w:val="009D0E42"/>
    <w:rsid w:val="009E1EB8"/>
    <w:rsid w:val="00A30822"/>
    <w:rsid w:val="00A519CC"/>
    <w:rsid w:val="00A76D0D"/>
    <w:rsid w:val="00AB7C95"/>
    <w:rsid w:val="00AD3B30"/>
    <w:rsid w:val="00AF1392"/>
    <w:rsid w:val="00B21941"/>
    <w:rsid w:val="00B43CD6"/>
    <w:rsid w:val="00B573C7"/>
    <w:rsid w:val="00BA2DA1"/>
    <w:rsid w:val="00C05A52"/>
    <w:rsid w:val="00C71E6F"/>
    <w:rsid w:val="00C72AF5"/>
    <w:rsid w:val="00C96BA8"/>
    <w:rsid w:val="00CB3399"/>
    <w:rsid w:val="00CB4EE2"/>
    <w:rsid w:val="00CD62EE"/>
    <w:rsid w:val="00D0752C"/>
    <w:rsid w:val="00D277E4"/>
    <w:rsid w:val="00D321C3"/>
    <w:rsid w:val="00D64597"/>
    <w:rsid w:val="00D764F5"/>
    <w:rsid w:val="00D91213"/>
    <w:rsid w:val="00DA1D46"/>
    <w:rsid w:val="00DA27F0"/>
    <w:rsid w:val="00DC6586"/>
    <w:rsid w:val="00DE4057"/>
    <w:rsid w:val="00E35D7F"/>
    <w:rsid w:val="00E933D1"/>
    <w:rsid w:val="00E969ED"/>
    <w:rsid w:val="00EF6E89"/>
    <w:rsid w:val="00F04270"/>
    <w:rsid w:val="00F251B0"/>
    <w:rsid w:val="00F32013"/>
    <w:rsid w:val="00F62F16"/>
    <w:rsid w:val="00FD159E"/>
    <w:rsid w:val="00FE12F0"/>
    <w:rsid w:val="01455DFE"/>
    <w:rsid w:val="02902A96"/>
    <w:rsid w:val="02C32FB6"/>
    <w:rsid w:val="02DD4DEA"/>
    <w:rsid w:val="03520D24"/>
    <w:rsid w:val="044065C7"/>
    <w:rsid w:val="064C2B4D"/>
    <w:rsid w:val="08B20B71"/>
    <w:rsid w:val="0AAF1DDE"/>
    <w:rsid w:val="10E5390B"/>
    <w:rsid w:val="10EA6E6E"/>
    <w:rsid w:val="122D6928"/>
    <w:rsid w:val="12C70867"/>
    <w:rsid w:val="139F0346"/>
    <w:rsid w:val="148D4B78"/>
    <w:rsid w:val="14DF387B"/>
    <w:rsid w:val="16EB4A86"/>
    <w:rsid w:val="17AA222D"/>
    <w:rsid w:val="17E87A84"/>
    <w:rsid w:val="17ED59D7"/>
    <w:rsid w:val="185F70BE"/>
    <w:rsid w:val="194C66A0"/>
    <w:rsid w:val="19A67683"/>
    <w:rsid w:val="19A75E93"/>
    <w:rsid w:val="19D63BEC"/>
    <w:rsid w:val="1A0430BE"/>
    <w:rsid w:val="1B966D50"/>
    <w:rsid w:val="1BBF1F04"/>
    <w:rsid w:val="1BF22CBA"/>
    <w:rsid w:val="1C026D72"/>
    <w:rsid w:val="1D2639E8"/>
    <w:rsid w:val="1FC17C52"/>
    <w:rsid w:val="1FE35ADB"/>
    <w:rsid w:val="21412B20"/>
    <w:rsid w:val="224D5034"/>
    <w:rsid w:val="22FB1147"/>
    <w:rsid w:val="230F099F"/>
    <w:rsid w:val="23500794"/>
    <w:rsid w:val="24731526"/>
    <w:rsid w:val="249C3EC6"/>
    <w:rsid w:val="259A68C3"/>
    <w:rsid w:val="2669701C"/>
    <w:rsid w:val="27B14FB2"/>
    <w:rsid w:val="27B7159F"/>
    <w:rsid w:val="27EB594C"/>
    <w:rsid w:val="2984047C"/>
    <w:rsid w:val="2997190E"/>
    <w:rsid w:val="2B7967F4"/>
    <w:rsid w:val="2B9F142C"/>
    <w:rsid w:val="2C45008E"/>
    <w:rsid w:val="2C9D461E"/>
    <w:rsid w:val="2FAC5D10"/>
    <w:rsid w:val="301838A8"/>
    <w:rsid w:val="30AE3A77"/>
    <w:rsid w:val="312D2CD2"/>
    <w:rsid w:val="31521085"/>
    <w:rsid w:val="3285603D"/>
    <w:rsid w:val="32F63D39"/>
    <w:rsid w:val="33D627C1"/>
    <w:rsid w:val="34C747C5"/>
    <w:rsid w:val="359145E4"/>
    <w:rsid w:val="35A6757E"/>
    <w:rsid w:val="3A0342DE"/>
    <w:rsid w:val="3A2338E2"/>
    <w:rsid w:val="3B1104A2"/>
    <w:rsid w:val="3C6A4980"/>
    <w:rsid w:val="3CA96571"/>
    <w:rsid w:val="3DF559BD"/>
    <w:rsid w:val="3DFC52BC"/>
    <w:rsid w:val="42A91973"/>
    <w:rsid w:val="464E5089"/>
    <w:rsid w:val="48703E46"/>
    <w:rsid w:val="4A5E269C"/>
    <w:rsid w:val="4A9605A7"/>
    <w:rsid w:val="4ADC7E31"/>
    <w:rsid w:val="4D07159B"/>
    <w:rsid w:val="4DC02BA6"/>
    <w:rsid w:val="4E674E2B"/>
    <w:rsid w:val="4E7737E1"/>
    <w:rsid w:val="4EA65E69"/>
    <w:rsid w:val="4F871A3D"/>
    <w:rsid w:val="4FB528E9"/>
    <w:rsid w:val="51DA3FD0"/>
    <w:rsid w:val="539E5833"/>
    <w:rsid w:val="53E41CEE"/>
    <w:rsid w:val="53ED1FCD"/>
    <w:rsid w:val="53FB60D8"/>
    <w:rsid w:val="54B4189D"/>
    <w:rsid w:val="558102A7"/>
    <w:rsid w:val="5678079D"/>
    <w:rsid w:val="58833CCD"/>
    <w:rsid w:val="59621C8E"/>
    <w:rsid w:val="59F226CE"/>
    <w:rsid w:val="5D4941E9"/>
    <w:rsid w:val="5E633B13"/>
    <w:rsid w:val="5E96006E"/>
    <w:rsid w:val="5ECB2649"/>
    <w:rsid w:val="5EEA4D2A"/>
    <w:rsid w:val="5F972FC6"/>
    <w:rsid w:val="5FF866E2"/>
    <w:rsid w:val="616F499E"/>
    <w:rsid w:val="61B0616D"/>
    <w:rsid w:val="62E2577B"/>
    <w:rsid w:val="632334E1"/>
    <w:rsid w:val="64336CC6"/>
    <w:rsid w:val="643A5331"/>
    <w:rsid w:val="659F1E61"/>
    <w:rsid w:val="66870340"/>
    <w:rsid w:val="668B4622"/>
    <w:rsid w:val="672B6FA0"/>
    <w:rsid w:val="6814635B"/>
    <w:rsid w:val="6A487637"/>
    <w:rsid w:val="6AD77729"/>
    <w:rsid w:val="6B0C1338"/>
    <w:rsid w:val="6B5B2900"/>
    <w:rsid w:val="6C324E10"/>
    <w:rsid w:val="6C8A2C13"/>
    <w:rsid w:val="6DDC71F8"/>
    <w:rsid w:val="6ED53001"/>
    <w:rsid w:val="6F4E2446"/>
    <w:rsid w:val="702B29F2"/>
    <w:rsid w:val="72D87680"/>
    <w:rsid w:val="734747ED"/>
    <w:rsid w:val="75057060"/>
    <w:rsid w:val="77300858"/>
    <w:rsid w:val="77414DF2"/>
    <w:rsid w:val="78777BEE"/>
    <w:rsid w:val="78E45039"/>
    <w:rsid w:val="79CC0151"/>
    <w:rsid w:val="79CD588D"/>
    <w:rsid w:val="7CCF7B67"/>
    <w:rsid w:val="7D24008A"/>
    <w:rsid w:val="7DC719E2"/>
    <w:rsid w:val="7E795414"/>
    <w:rsid w:val="7EBD2A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13"/>
    <w:semiHidden/>
    <w:unhideWhenUsed/>
    <w:qFormat/>
    <w:uiPriority w:val="99"/>
    <w:pPr>
      <w:ind w:left="100" w:leftChars="2500"/>
    </w:pPr>
  </w:style>
  <w:style w:type="paragraph" w:styleId="3">
    <w:name w:val="Balloon Text"/>
    <w:basedOn w:val="1"/>
    <w:link w:val="14"/>
    <w:semiHidden/>
    <w:unhideWhenUsed/>
    <w:qFormat/>
    <w:uiPriority w:val="99"/>
    <w:rPr>
      <w:sz w:val="18"/>
      <w:szCs w:val="18"/>
    </w:rPr>
  </w:style>
  <w:style w:type="paragraph" w:styleId="4">
    <w:name w:val="footer"/>
    <w:basedOn w:val="1"/>
    <w:link w:val="16"/>
    <w:unhideWhenUsed/>
    <w:qFormat/>
    <w:uiPriority w:val="99"/>
    <w:pPr>
      <w:tabs>
        <w:tab w:val="center" w:pos="4153"/>
        <w:tab w:val="right" w:pos="8306"/>
      </w:tabs>
      <w:snapToGrid w:val="0"/>
      <w:jc w:val="left"/>
    </w:pPr>
    <w:rPr>
      <w:sz w:val="18"/>
      <w:szCs w:val="18"/>
    </w:rPr>
  </w:style>
  <w:style w:type="paragraph" w:styleId="5">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22"/>
    <w:rPr>
      <w:b/>
      <w:bCs/>
    </w:rPr>
  </w:style>
  <w:style w:type="character" w:styleId="10">
    <w:name w:val="FollowedHyperlink"/>
    <w:basedOn w:val="8"/>
    <w:semiHidden/>
    <w:unhideWhenUsed/>
    <w:qFormat/>
    <w:uiPriority w:val="99"/>
    <w:rPr>
      <w:color w:val="000000"/>
      <w:u w:val="none"/>
    </w:rPr>
  </w:style>
  <w:style w:type="character" w:styleId="11">
    <w:name w:val="Emphasis"/>
    <w:basedOn w:val="8"/>
    <w:qFormat/>
    <w:uiPriority w:val="20"/>
  </w:style>
  <w:style w:type="character" w:styleId="12">
    <w:name w:val="Hyperlink"/>
    <w:basedOn w:val="8"/>
    <w:semiHidden/>
    <w:unhideWhenUsed/>
    <w:qFormat/>
    <w:uiPriority w:val="99"/>
    <w:rPr>
      <w:color w:val="000000"/>
      <w:u w:val="none"/>
    </w:rPr>
  </w:style>
  <w:style w:type="character" w:customStyle="1" w:styleId="13">
    <w:name w:val="日期 Char"/>
    <w:basedOn w:val="8"/>
    <w:link w:val="2"/>
    <w:semiHidden/>
    <w:qFormat/>
    <w:uiPriority w:val="99"/>
  </w:style>
  <w:style w:type="character" w:customStyle="1" w:styleId="14">
    <w:name w:val="批注框文本 Char"/>
    <w:basedOn w:val="8"/>
    <w:link w:val="3"/>
    <w:semiHidden/>
    <w:qFormat/>
    <w:uiPriority w:val="99"/>
    <w:rPr>
      <w:sz w:val="18"/>
      <w:szCs w:val="18"/>
    </w:rPr>
  </w:style>
  <w:style w:type="character" w:customStyle="1" w:styleId="15">
    <w:name w:val="页眉 Char"/>
    <w:basedOn w:val="8"/>
    <w:link w:val="5"/>
    <w:qFormat/>
    <w:uiPriority w:val="99"/>
    <w:rPr>
      <w:sz w:val="18"/>
      <w:szCs w:val="18"/>
    </w:rPr>
  </w:style>
  <w:style w:type="character" w:customStyle="1" w:styleId="16">
    <w:name w:val="页脚 Char"/>
    <w:basedOn w:val="8"/>
    <w:link w:val="4"/>
    <w:qFormat/>
    <w:uiPriority w:val="99"/>
    <w:rPr>
      <w:sz w:val="18"/>
      <w:szCs w:val="18"/>
    </w:rPr>
  </w:style>
  <w:style w:type="character" w:customStyle="1" w:styleId="17">
    <w:name w:val="focus_left_b"/>
    <w:basedOn w:val="8"/>
    <w:qFormat/>
    <w:uiPriority w:val="0"/>
  </w:style>
  <w:style w:type="character" w:customStyle="1" w:styleId="18">
    <w:name w:val="focus_right_b"/>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chart" Target="charts/chart1.xml"/><Relationship Id="rId4" Type="http://schemas.openxmlformats.org/officeDocument/2006/relationships/theme" Target="theme/theme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D:\Desktop\2021.1.7&#26700;&#38754;\&#38382;&#39064;&#32479;&#3574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Lbls>
            <c:dLbl>
              <c:idx val="0"/>
              <c:layout>
                <c:manualLayout>
                  <c:x val="0.138521962491313"/>
                  <c:y val="0.00465693802494039"/>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123818207509771"/>
                  <c:y val="-0.0343506413245785"/>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0278761275222586"/>
                  <c:y val="-0.0981281277340439"/>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040011964510546"/>
                  <c:y val="-0.033670469335559"/>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0.0525079010355932"/>
                  <c:y val="0.0317301335823039"/>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5"/>
              <c:layout>
                <c:manualLayout>
                  <c:x val="0.0181089078353187"/>
                  <c:y val="0.0585314704408704"/>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6"/>
              <c:layout>
                <c:manualLayout>
                  <c:x val="-0.0207534837555507"/>
                  <c:y val="0.0182616573490584"/>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7"/>
              <c:layout>
                <c:manualLayout>
                  <c:x val="0.0645825099286863"/>
                  <c:y val="0.0294276947916995"/>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8"/>
              <c:layout>
                <c:manualLayout>
                  <c:x val="-0.0681935463104354"/>
                  <c:y val="0.0254627385524747"/>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9"/>
              <c:layout>
                <c:manualLayout>
                  <c:x val="-0.0721121428085066"/>
                  <c:y val="-0.055906895098158"/>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0"/>
              <c:layout>
                <c:manualLayout>
                  <c:x val="-0.0671682763322123"/>
                  <c:y val="0.0393226680766762"/>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1"/>
              <c:layout>
                <c:manualLayout>
                  <c:x val="-0.0949383555683518"/>
                  <c:y val="0.0226121687146904"/>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2"/>
              <c:layout>
                <c:manualLayout>
                  <c:x val="0.0795267187990266"/>
                  <c:y val="-0.00209247268748436"/>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ext>
            </c:extLst>
          </c:dLbls>
          <c:cat>
            <c:strRef>
              <c:f>[问题统计.xlsx]Sheet1!$D$3:$D$15</c:f>
              <c:strCache>
                <c:ptCount val="13"/>
                <c:pt idx="1">
                  <c:v>采煤部</c:v>
                </c:pt>
                <c:pt idx="2">
                  <c:v>机电部</c:v>
                </c:pt>
                <c:pt idx="3">
                  <c:v>供应部</c:v>
                </c:pt>
                <c:pt idx="5">
                  <c:v>运输部</c:v>
                </c:pt>
                <c:pt idx="6">
                  <c:v>掘进部</c:v>
                </c:pt>
                <c:pt idx="7">
                  <c:v>通防部</c:v>
                </c:pt>
                <c:pt idx="8">
                  <c:v>选煤厂</c:v>
                </c:pt>
                <c:pt idx="9">
                  <c:v>后勤部</c:v>
                </c:pt>
                <c:pt idx="10">
                  <c:v>综掘部</c:v>
                </c:pt>
                <c:pt idx="11">
                  <c:v>土建部</c:v>
                </c:pt>
                <c:pt idx="12">
                  <c:v>186钻机队</c:v>
                </c:pt>
              </c:strCache>
            </c:strRef>
          </c:cat>
          <c:val>
            <c:numRef>
              <c:f>[问题统计.xlsx]Sheet1!$E$3:$E$15</c:f>
              <c:numCache>
                <c:formatCode>General</c:formatCode>
                <c:ptCount val="13"/>
                <c:pt idx="1">
                  <c:v>20</c:v>
                </c:pt>
                <c:pt idx="2">
                  <c:v>4</c:v>
                </c:pt>
                <c:pt idx="3">
                  <c:v>1</c:v>
                </c:pt>
                <c:pt idx="5">
                  <c:v>2</c:v>
                </c:pt>
                <c:pt idx="6">
                  <c:v>40</c:v>
                </c:pt>
                <c:pt idx="7">
                  <c:v>2</c:v>
                </c:pt>
                <c:pt idx="8">
                  <c:v>2</c:v>
                </c:pt>
                <c:pt idx="9">
                  <c:v>1</c:v>
                </c:pt>
                <c:pt idx="10">
                  <c:v>47</c:v>
                </c:pt>
                <c:pt idx="11">
                  <c:v>2</c:v>
                </c:pt>
                <c:pt idx="12">
                  <c:v>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12</Pages>
  <Words>281</Words>
  <Characters>1606</Characters>
  <Lines>13</Lines>
  <Paragraphs>3</Paragraphs>
  <TotalTime>55</TotalTime>
  <ScaleCrop>false</ScaleCrop>
  <LinksUpToDate>false</LinksUpToDate>
  <CharactersWithSpaces>1884</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2020-11-09T09:25:00Z</dcterms:created>
  <dc:creator>lenovo</dc:creator>
  <cp:lastModifiedBy>煤夫子</cp:lastModifiedBy>
  <dcterms:modified xsi:type="dcterms:W3CDTF">2021-03-30T02:54:41Z</dcterms:modified>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57A6F3F5839F4AA1928C79D496F33AE6</vt:lpwstr>
  </property>
</Properties>
</file>