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44"/>
          <w:szCs w:val="44"/>
        </w:rPr>
      </w:pPr>
      <w:r>
        <w:rPr>
          <w:rFonts w:hint="eastAsia" w:ascii="仿宋_GB2312" w:eastAsia="仿宋_GB2312"/>
          <w:b/>
          <w:sz w:val="44"/>
          <w:szCs w:val="44"/>
        </w:rPr>
        <w:t>每周安全简报</w:t>
      </w:r>
    </w:p>
    <w:p>
      <w:pPr>
        <w:jc w:val="center"/>
        <w:rPr>
          <w:rFonts w:hint="default" w:ascii="仿宋_GB2312" w:eastAsia="仿宋_GB2312"/>
          <w:sz w:val="28"/>
          <w:szCs w:val="28"/>
          <w:lang w:val="en-US" w:eastAsia="zh-CN"/>
        </w:rPr>
      </w:pPr>
      <w:r>
        <w:rPr>
          <w:rFonts w:hint="eastAsia" w:ascii="仿宋_GB2312" w:eastAsia="仿宋_GB2312"/>
          <w:sz w:val="28"/>
          <w:szCs w:val="28"/>
        </w:rPr>
        <w:t>2020.1.</w:t>
      </w:r>
      <w:r>
        <w:rPr>
          <w:rFonts w:hint="eastAsia" w:ascii="仿宋_GB2312" w:eastAsia="仿宋_GB2312"/>
          <w:sz w:val="28"/>
          <w:szCs w:val="28"/>
          <w:lang w:val="en-US" w:eastAsia="zh-CN"/>
        </w:rPr>
        <w:t>14</w:t>
      </w:r>
      <w:r>
        <w:rPr>
          <w:rFonts w:hint="eastAsia" w:ascii="仿宋_GB2312" w:eastAsia="仿宋_GB2312"/>
          <w:sz w:val="28"/>
          <w:szCs w:val="28"/>
        </w:rPr>
        <w:t>—2020.</w:t>
      </w:r>
      <w:r>
        <w:rPr>
          <w:rFonts w:hint="eastAsia" w:ascii="仿宋_GB2312" w:eastAsia="仿宋_GB2312"/>
          <w:sz w:val="28"/>
          <w:szCs w:val="28"/>
          <w:lang w:val="en-US" w:eastAsia="zh-CN"/>
        </w:rPr>
        <w:t>1</w:t>
      </w:r>
      <w:r>
        <w:rPr>
          <w:rFonts w:hint="eastAsia" w:ascii="仿宋_GB2312" w:eastAsia="仿宋_GB2312"/>
          <w:sz w:val="28"/>
          <w:szCs w:val="28"/>
        </w:rPr>
        <w:t>.</w:t>
      </w:r>
      <w:r>
        <w:rPr>
          <w:rFonts w:hint="eastAsia" w:ascii="仿宋_GB2312" w:eastAsia="仿宋_GB2312"/>
          <w:sz w:val="28"/>
          <w:szCs w:val="28"/>
          <w:lang w:val="en-US" w:eastAsia="zh-CN"/>
        </w:rPr>
        <w:t>20</w:t>
      </w:r>
    </w:p>
    <w:p>
      <w:pPr>
        <w:rPr>
          <w:rFonts w:ascii="仿宋_GB2312" w:eastAsia="仿宋_GB2312"/>
          <w:b/>
          <w:sz w:val="30"/>
          <w:szCs w:val="30"/>
        </w:rPr>
      </w:pPr>
      <w:r>
        <w:rPr>
          <w:rFonts w:hint="eastAsia" w:ascii="仿宋_GB2312" w:eastAsia="仿宋_GB2312"/>
          <w:b/>
          <w:sz w:val="30"/>
          <w:szCs w:val="30"/>
        </w:rPr>
        <w:t>一、全国各类安全事故通报</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ind w:firstLine="600" w:firstLineChars="200"/>
        <w:textAlignment w:val="auto"/>
        <w:rPr>
          <w:rFonts w:hint="eastAsia" w:ascii="仿宋_GB2312" w:eastAsia="仿宋_GB2312"/>
          <w:b w:val="0"/>
          <w:bCs/>
          <w:sz w:val="30"/>
          <w:szCs w:val="30"/>
          <w:lang w:val="en-US" w:eastAsia="zh-CN"/>
        </w:rPr>
      </w:pPr>
      <w:r>
        <w:rPr>
          <w:rFonts w:hint="eastAsia" w:ascii="仿宋_GB2312" w:eastAsia="仿宋_GB2312"/>
          <w:b w:val="0"/>
          <w:bCs/>
          <w:sz w:val="30"/>
          <w:szCs w:val="30"/>
          <w:lang w:val="en-US" w:eastAsia="zh-CN"/>
        </w:rPr>
        <w:t>1.2021年1月9日17时30分，犍为三众吉达煤业有限公司吉达煤矿5106采煤工作面发生一起顶板事故，造成一名工人当场受伤，伤者经医院抢救无效死亡。</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ind w:firstLine="600" w:firstLineChars="200"/>
        <w:textAlignment w:val="auto"/>
        <w:rPr>
          <w:rFonts w:hint="eastAsia" w:ascii="仿宋_GB2312" w:eastAsia="仿宋_GB2312"/>
          <w:b w:val="0"/>
          <w:bCs/>
          <w:sz w:val="30"/>
          <w:szCs w:val="30"/>
          <w:lang w:val="en-US" w:eastAsia="zh-CN"/>
        </w:rPr>
      </w:pPr>
      <w:r>
        <w:rPr>
          <w:rFonts w:hint="eastAsia" w:ascii="仿宋_GB2312" w:eastAsia="仿宋_GB2312"/>
          <w:b w:val="0"/>
          <w:bCs/>
          <w:sz w:val="30"/>
          <w:szCs w:val="30"/>
          <w:lang w:val="en-US" w:eastAsia="zh-CN"/>
        </w:rPr>
        <w:t>2.2021年1月19日，贵州省大方县瑞丰煤矿11204工作面切眼施工顺层钻孔出现一氧化碳严重超限，导致3人中毒窒息死亡，1人受伤。</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ind w:firstLine="600" w:firstLineChars="200"/>
        <w:textAlignment w:val="auto"/>
        <w:rPr>
          <w:rFonts w:hint="eastAsia" w:ascii="仿宋_GB2312" w:eastAsia="仿宋_GB2312"/>
          <w:b w:val="0"/>
          <w:bCs/>
          <w:sz w:val="30"/>
          <w:szCs w:val="30"/>
          <w:lang w:val="en-US" w:eastAsia="zh-CN"/>
        </w:rPr>
      </w:pPr>
      <w:r>
        <w:rPr>
          <w:rFonts w:hint="eastAsia" w:ascii="仿宋_GB2312" w:eastAsia="仿宋_GB2312"/>
          <w:b w:val="0"/>
          <w:bCs/>
          <w:sz w:val="30"/>
          <w:szCs w:val="30"/>
          <w:lang w:val="en-US" w:eastAsia="zh-CN"/>
        </w:rPr>
        <w:t>3.恒泰公司“1·16”矿堆坍塌挤伤事故。</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textAlignment w:val="auto"/>
        <w:rPr>
          <w:rFonts w:hint="eastAsia" w:ascii="仿宋_GB2312" w:eastAsia="仿宋_GB2312"/>
          <w:b/>
          <w:sz w:val="28"/>
          <w:szCs w:val="28"/>
          <w:lang w:eastAsia="zh-CN"/>
        </w:rPr>
      </w:pPr>
      <w:r>
        <w:rPr>
          <w:rFonts w:hint="eastAsia" w:ascii="仿宋_GB2312" w:eastAsia="仿宋_GB2312"/>
          <w:b/>
          <w:sz w:val="30"/>
          <w:szCs w:val="30"/>
        </w:rPr>
        <w:t>二、本周</w:t>
      </w:r>
      <w:r>
        <w:rPr>
          <w:rFonts w:hint="eastAsia" w:ascii="仿宋_GB2312" w:eastAsia="仿宋_GB2312"/>
          <w:b/>
          <w:sz w:val="28"/>
          <w:szCs w:val="28"/>
        </w:rPr>
        <w:t>矿上及部门检查问题情况</w:t>
      </w:r>
      <w:r>
        <w:rPr>
          <w:rFonts w:hint="eastAsia" w:ascii="仿宋_GB2312" w:eastAsia="仿宋_GB2312"/>
          <w:b/>
          <w:sz w:val="28"/>
          <w:szCs w:val="28"/>
          <w:lang w:eastAsia="zh-CN"/>
        </w:rPr>
        <w:t>汇总</w:t>
      </w:r>
      <w:bookmarkStart w:id="0" w:name="_GoBack"/>
      <w:bookmarkEnd w:id="0"/>
    </w:p>
    <w:p>
      <w:pPr>
        <w:spacing w:line="460" w:lineRule="exact"/>
        <w:ind w:firstLine="560" w:firstLineChars="200"/>
        <w:rPr>
          <w:rFonts w:hint="eastAsia" w:ascii="仿宋_GB2312" w:eastAsia="仿宋_GB2312"/>
          <w:sz w:val="28"/>
          <w:szCs w:val="28"/>
          <w:lang w:eastAsia="zh-CN"/>
        </w:rPr>
      </w:pPr>
      <w:r>
        <w:rPr>
          <w:rFonts w:hint="eastAsia" w:ascii="仿宋_GB2312" w:eastAsia="仿宋_GB2312"/>
          <w:sz w:val="28"/>
          <w:szCs w:val="28"/>
          <w:lang w:eastAsia="zh-CN"/>
        </w:rPr>
        <w:t>矿内部</w:t>
      </w:r>
      <w:r>
        <w:rPr>
          <w:rFonts w:hint="eastAsia" w:ascii="仿宋_GB2312" w:eastAsia="仿宋_GB2312"/>
          <w:sz w:val="28"/>
          <w:szCs w:val="28"/>
        </w:rPr>
        <w:t>检查问题</w:t>
      </w:r>
      <w:r>
        <w:rPr>
          <w:rFonts w:hint="eastAsia" w:ascii="仿宋_GB2312" w:eastAsia="仿宋_GB2312"/>
          <w:sz w:val="28"/>
          <w:szCs w:val="28"/>
          <w:lang w:val="en-US" w:eastAsia="zh-CN"/>
        </w:rPr>
        <w:t>107</w:t>
      </w:r>
      <w:r>
        <w:rPr>
          <w:rFonts w:hint="eastAsia" w:ascii="仿宋_GB2312" w:eastAsia="仿宋_GB2312"/>
          <w:sz w:val="28"/>
          <w:szCs w:val="28"/>
        </w:rPr>
        <w:t>条</w:t>
      </w:r>
      <w:r>
        <w:rPr>
          <w:rFonts w:hint="eastAsia" w:ascii="仿宋_GB2312" w:eastAsia="仿宋_GB2312"/>
          <w:sz w:val="28"/>
          <w:szCs w:val="28"/>
          <w:lang w:eastAsia="zh-CN"/>
        </w:rPr>
        <w:t>，</w:t>
      </w:r>
      <w:r>
        <w:rPr>
          <w:rFonts w:hint="eastAsia" w:ascii="仿宋_GB2312" w:eastAsia="仿宋_GB2312"/>
          <w:sz w:val="28"/>
          <w:szCs w:val="28"/>
        </w:rPr>
        <w:t>各单位所占比例如下图所示</w:t>
      </w:r>
      <w:r>
        <w:rPr>
          <w:rFonts w:hint="eastAsia" w:ascii="仿宋_GB2312" w:eastAsia="仿宋_GB2312"/>
          <w:sz w:val="28"/>
          <w:szCs w:val="28"/>
          <w:lang w:eastAsia="zh-CN"/>
        </w:rPr>
        <w:t>：</w:t>
      </w:r>
    </w:p>
    <w:p>
      <w:pPr>
        <w:spacing w:line="460" w:lineRule="exact"/>
        <w:ind w:firstLine="560" w:firstLineChars="200"/>
        <w:rPr>
          <w:rFonts w:hint="eastAsia" w:ascii="仿宋_GB2312" w:eastAsia="仿宋_GB2312"/>
          <w:sz w:val="28"/>
          <w:szCs w:val="28"/>
          <w:lang w:eastAsia="zh-CN"/>
        </w:rPr>
      </w:pPr>
    </w:p>
    <w:p>
      <w:pPr>
        <w:ind w:firstLine="480" w:firstLineChars="200"/>
        <w:jc w:val="center"/>
        <w:rPr>
          <w:rFonts w:hint="eastAsia" w:ascii="仿宋_GB2312" w:eastAsia="仿宋_GB2312"/>
          <w:sz w:val="24"/>
          <w:szCs w:val="24"/>
          <w:lang w:eastAsia="zh-CN"/>
        </w:rPr>
      </w:pPr>
    </w:p>
    <w:p>
      <w:pPr>
        <w:ind w:firstLine="420" w:firstLineChars="200"/>
        <w:jc w:val="center"/>
        <w:rPr>
          <w:rFonts w:hint="eastAsia" w:ascii="仿宋_GB2312" w:eastAsia="仿宋_GB2312"/>
          <w:sz w:val="24"/>
          <w:szCs w:val="24"/>
        </w:rPr>
      </w:pPr>
      <w:r>
        <w:drawing>
          <wp:inline distT="0" distB="0" distL="114300" distR="114300">
            <wp:extent cx="5482590" cy="4080510"/>
            <wp:effectExtent l="4445" t="4445" r="18415" b="1079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ind w:firstLine="480" w:firstLineChars="200"/>
        <w:jc w:val="center"/>
        <w:rPr>
          <w:rFonts w:hint="eastAsia" w:ascii="仿宋_GB2312" w:eastAsia="仿宋_GB2312"/>
          <w:sz w:val="24"/>
          <w:szCs w:val="24"/>
        </w:rPr>
      </w:pPr>
    </w:p>
    <w:p>
      <w:pPr>
        <w:ind w:firstLine="480" w:firstLineChars="200"/>
        <w:jc w:val="center"/>
        <w:rPr>
          <w:rFonts w:hint="eastAsia" w:ascii="仿宋_GB2312" w:eastAsia="仿宋_GB2312"/>
          <w:sz w:val="24"/>
          <w:szCs w:val="24"/>
        </w:rPr>
      </w:pPr>
    </w:p>
    <w:p>
      <w:pPr>
        <w:ind w:firstLine="480" w:firstLineChars="200"/>
        <w:jc w:val="center"/>
        <w:rPr>
          <w:rFonts w:ascii="仿宋_GB2312" w:eastAsia="仿宋_GB2312"/>
          <w:sz w:val="24"/>
          <w:szCs w:val="24"/>
        </w:rPr>
      </w:pPr>
      <w:r>
        <w:rPr>
          <w:rFonts w:hint="eastAsia" w:ascii="仿宋_GB2312" w:eastAsia="仿宋_GB2312"/>
          <w:sz w:val="24"/>
          <w:szCs w:val="24"/>
        </w:rPr>
        <w:t>本周各单位检查问题比例图</w:t>
      </w:r>
    </w:p>
    <w:p>
      <w:pPr>
        <w:rPr>
          <w:rFonts w:ascii="仿宋_GB2312" w:eastAsia="仿宋_GB2312"/>
          <w:b/>
          <w:sz w:val="30"/>
          <w:szCs w:val="30"/>
        </w:rPr>
      </w:pPr>
      <w:r>
        <w:rPr>
          <w:rFonts w:ascii="仿宋_GB2312" w:eastAsia="仿宋_GB2312"/>
          <w:b/>
          <w:sz w:val="30"/>
          <w:szCs w:val="30"/>
        </w:rPr>
        <w:br w:type="page"/>
      </w:r>
      <w:r>
        <w:rPr>
          <w:rFonts w:hint="eastAsia" w:ascii="仿宋_GB2312" w:eastAsia="仿宋_GB2312"/>
          <w:b/>
          <w:sz w:val="30"/>
          <w:szCs w:val="30"/>
          <w:lang w:eastAsia="zh-CN"/>
        </w:rPr>
        <w:t>三</w:t>
      </w:r>
      <w:r>
        <w:rPr>
          <w:rFonts w:hint="eastAsia" w:ascii="仿宋_GB2312" w:eastAsia="仿宋_GB2312"/>
          <w:b/>
          <w:sz w:val="30"/>
          <w:szCs w:val="30"/>
        </w:rPr>
        <w:t>、本周工作动态</w:t>
      </w:r>
    </w:p>
    <w:p>
      <w:pPr>
        <w:rPr>
          <w:rFonts w:ascii="仿宋_GB2312" w:eastAsia="仿宋_GB2312"/>
          <w:b/>
          <w:sz w:val="28"/>
          <w:szCs w:val="28"/>
        </w:rPr>
      </w:pPr>
      <w:r>
        <w:rPr>
          <w:rFonts w:hint="eastAsia" w:ascii="仿宋_GB2312" w:eastAsia="仿宋_GB2312"/>
          <w:b/>
          <w:sz w:val="28"/>
          <w:szCs w:val="28"/>
        </w:rPr>
        <w:t>（一）三科一室一周工作小结</w:t>
      </w:r>
    </w:p>
    <w:p>
      <w:pPr>
        <w:ind w:firstLine="301" w:firstLineChars="100"/>
        <w:rPr>
          <w:rFonts w:ascii="仿宋_GB2312" w:eastAsia="仿宋_GB2312"/>
          <w:b/>
          <w:sz w:val="30"/>
          <w:szCs w:val="30"/>
        </w:rPr>
      </w:pPr>
      <w:r>
        <w:rPr>
          <w:rFonts w:hint="eastAsia" w:ascii="仿宋_GB2312" w:eastAsia="仿宋_GB2312"/>
          <w:b/>
          <w:sz w:val="30"/>
          <w:szCs w:val="30"/>
        </w:rPr>
        <w:t>①采掘科</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1.检查各采掘工作面慢速绞车的完好情况，重点对地脚螺栓、勾头、钢丝绳、专用销检查；</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2.对有掉道的车辆监督管理，确保安全复道。</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3.监管锚杆、锚索管理体系的运行。</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4.加大反“三违”力度，零星作业、烧焊作业的日常检查；</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5.学习防冲管理规定、1305防治水日常管理规定。</w:t>
      </w:r>
    </w:p>
    <w:p>
      <w:pPr>
        <w:ind w:firstLine="301" w:firstLineChars="100"/>
        <w:rPr>
          <w:rFonts w:ascii="仿宋_GB2312" w:eastAsia="仿宋_GB2312"/>
          <w:b/>
          <w:sz w:val="30"/>
          <w:szCs w:val="30"/>
        </w:rPr>
      </w:pPr>
      <w:r>
        <w:rPr>
          <w:rFonts w:hint="eastAsia" w:ascii="仿宋_GB2312" w:eastAsia="仿宋_GB2312"/>
          <w:b/>
          <w:sz w:val="30"/>
          <w:szCs w:val="30"/>
        </w:rPr>
        <w:t>②机运科</w:t>
      </w:r>
    </w:p>
    <w:p>
      <w:pPr>
        <w:numPr>
          <w:numId w:val="0"/>
        </w:numPr>
        <w:spacing w:line="460" w:lineRule="exact"/>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1.对井下皮带机系统进行专项检查。</w:t>
      </w:r>
    </w:p>
    <w:p>
      <w:pPr>
        <w:numPr>
          <w:numId w:val="0"/>
        </w:numPr>
        <w:spacing w:line="460" w:lineRule="exact"/>
        <w:rPr>
          <w:rFonts w:hint="default" w:ascii="仿宋_GB2312" w:eastAsia="仿宋_GB2312"/>
          <w:color w:val="auto"/>
          <w:sz w:val="28"/>
          <w:szCs w:val="28"/>
          <w:lang w:val="en-US" w:eastAsia="zh-CN"/>
        </w:rPr>
      </w:pPr>
      <w:r>
        <w:rPr>
          <w:rFonts w:hint="eastAsia" w:ascii="仿宋_GB2312" w:eastAsia="仿宋_GB2312"/>
          <w:color w:val="auto"/>
          <w:sz w:val="28"/>
          <w:szCs w:val="28"/>
          <w:lang w:val="en-US" w:eastAsia="zh-CN"/>
        </w:rPr>
        <w:t xml:space="preserve">    2.对井下电缆吊挂进行检查。</w:t>
      </w:r>
    </w:p>
    <w:p>
      <w:pPr>
        <w:ind w:firstLine="301" w:firstLineChars="100"/>
        <w:rPr>
          <w:rFonts w:ascii="仿宋_GB2312" w:eastAsia="仿宋_GB2312"/>
          <w:b/>
          <w:sz w:val="30"/>
          <w:szCs w:val="30"/>
        </w:rPr>
      </w:pPr>
      <w:r>
        <w:rPr>
          <w:rFonts w:hint="eastAsia" w:ascii="仿宋_GB2312" w:eastAsia="仿宋_GB2312"/>
          <w:b/>
          <w:sz w:val="30"/>
          <w:szCs w:val="30"/>
        </w:rPr>
        <w:t>③通修科</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1.每日收集分析束管监测数据。</w:t>
      </w:r>
    </w:p>
    <w:p>
      <w:pPr>
        <w:ind w:left="839" w:leftChars="266" w:hanging="280" w:hangingChars="100"/>
        <w:rPr>
          <w:rFonts w:hint="eastAsia" w:ascii="仿宋_GB2312" w:eastAsia="仿宋_GB2312"/>
          <w:sz w:val="28"/>
          <w:szCs w:val="28"/>
          <w:lang w:val="en-US" w:eastAsia="zh-CN"/>
        </w:rPr>
      </w:pPr>
      <w:r>
        <w:rPr>
          <w:rFonts w:hint="eastAsia" w:ascii="仿宋_GB2312" w:eastAsia="仿宋_GB2312"/>
          <w:sz w:val="28"/>
          <w:szCs w:val="28"/>
          <w:lang w:val="en-US" w:eastAsia="zh-CN"/>
        </w:rPr>
        <w:t>2.重点监督1305工作面瓦斯治理和防灭火情况及工作面见方来压时的变化情况和1305爆破管理情况。</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3.重点监督1304工作面局部通风和放灭火管理。</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4.监督1305机巷回风联巷通风设施构筑情况。</w:t>
      </w:r>
    </w:p>
    <w:p>
      <w:pPr>
        <w:ind w:firstLine="301" w:firstLineChars="100"/>
        <w:rPr>
          <w:rFonts w:hint="eastAsia" w:ascii="仿宋_GB2312" w:eastAsia="仿宋_GB2312"/>
          <w:b/>
          <w:sz w:val="30"/>
          <w:szCs w:val="30"/>
          <w:lang w:val="en-US" w:eastAsia="zh-CN"/>
        </w:rPr>
      </w:pPr>
      <w:r>
        <w:rPr>
          <w:rFonts w:hint="eastAsia" w:ascii="仿宋_GB2312" w:eastAsia="仿宋_GB2312"/>
          <w:b/>
          <w:sz w:val="30"/>
          <w:szCs w:val="30"/>
          <w:lang w:val="en-US" w:eastAsia="zh-CN"/>
        </w:rPr>
        <w:t>④办公室</w:t>
      </w:r>
    </w:p>
    <w:p>
      <w:pPr>
        <w:numPr>
          <w:ilvl w:val="0"/>
          <w:numId w:val="0"/>
        </w:numPr>
        <w:ind w:left="300" w:leftChars="0"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1.接待宝鸡市应急局管理检查。</w:t>
      </w:r>
    </w:p>
    <w:p>
      <w:pPr>
        <w:numPr>
          <w:ilvl w:val="0"/>
          <w:numId w:val="0"/>
        </w:numPr>
        <w:ind w:left="300" w:leftChars="0"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2.编制报送集团公司安全周报。</w:t>
      </w:r>
    </w:p>
    <w:p>
      <w:pPr>
        <w:numPr>
          <w:ilvl w:val="0"/>
          <w:numId w:val="0"/>
        </w:numPr>
        <w:ind w:leftChars="100"/>
        <w:rPr>
          <w:rFonts w:hint="eastAsia" w:ascii="仿宋_GB2312" w:eastAsia="仿宋_GB2312"/>
          <w:b/>
          <w:sz w:val="28"/>
          <w:szCs w:val="28"/>
          <w:lang w:eastAsia="zh-CN"/>
        </w:rPr>
      </w:pPr>
      <w:r>
        <w:rPr>
          <w:rFonts w:hint="eastAsia" w:ascii="仿宋_GB2312" w:eastAsia="仿宋_GB2312"/>
          <w:b/>
          <w:sz w:val="28"/>
          <w:szCs w:val="28"/>
          <w:lang w:eastAsia="zh-CN"/>
        </w:rPr>
        <w:t>（二）下周计划：</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eastAsia="zh-CN"/>
        </w:rPr>
        <w:t>1、</w:t>
      </w:r>
      <w:r>
        <w:rPr>
          <w:rFonts w:hint="eastAsia" w:ascii="仿宋_GB2312" w:eastAsia="仿宋_GB2312"/>
          <w:b w:val="0"/>
          <w:bCs/>
          <w:sz w:val="28"/>
          <w:szCs w:val="28"/>
          <w:lang w:val="en-US" w:eastAsia="zh-CN"/>
        </w:rPr>
        <w:t>进行安全生产标准化管理体系的检查</w:t>
      </w:r>
      <w:r>
        <w:rPr>
          <w:rFonts w:hint="eastAsia" w:ascii="仿宋_GB2312" w:eastAsia="仿宋_GB2312"/>
          <w:b w:val="0"/>
          <w:bCs/>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val="en-US" w:eastAsia="zh-CN"/>
        </w:rPr>
        <w:t>2</w:t>
      </w:r>
      <w:r>
        <w:rPr>
          <w:rFonts w:hint="eastAsia" w:ascii="仿宋_GB2312" w:eastAsia="仿宋_GB2312"/>
          <w:b w:val="0"/>
          <w:bCs/>
          <w:sz w:val="28"/>
          <w:szCs w:val="28"/>
          <w:lang w:eastAsia="zh-CN"/>
        </w:rPr>
        <w:t>、加大反“三违”力度，</w:t>
      </w:r>
      <w:r>
        <w:rPr>
          <w:rFonts w:hint="eastAsia" w:ascii="仿宋_GB2312" w:eastAsia="仿宋_GB2312"/>
          <w:b w:val="0"/>
          <w:bCs/>
          <w:sz w:val="28"/>
          <w:szCs w:val="28"/>
          <w:lang w:val="en-US" w:eastAsia="zh-CN"/>
        </w:rPr>
        <w:t>以及</w:t>
      </w:r>
      <w:r>
        <w:rPr>
          <w:rFonts w:hint="eastAsia" w:ascii="仿宋_GB2312" w:eastAsia="仿宋_GB2312"/>
          <w:b w:val="0"/>
          <w:bCs/>
          <w:sz w:val="28"/>
          <w:szCs w:val="28"/>
          <w:lang w:eastAsia="zh-CN"/>
        </w:rPr>
        <w:t>零星</w:t>
      </w:r>
      <w:r>
        <w:rPr>
          <w:rFonts w:hint="eastAsia" w:ascii="仿宋_GB2312" w:eastAsia="仿宋_GB2312"/>
          <w:b w:val="0"/>
          <w:bCs/>
          <w:sz w:val="28"/>
          <w:szCs w:val="28"/>
          <w:lang w:val="en-US" w:eastAsia="zh-CN"/>
        </w:rPr>
        <w:t>工程、定制化管理的</w:t>
      </w:r>
      <w:r>
        <w:rPr>
          <w:rFonts w:hint="eastAsia" w:ascii="仿宋_GB2312" w:eastAsia="仿宋_GB2312"/>
          <w:b w:val="0"/>
          <w:bCs/>
          <w:sz w:val="28"/>
          <w:szCs w:val="28"/>
          <w:lang w:eastAsia="zh-CN"/>
        </w:rPr>
        <w:t>检查；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val="en-US" w:eastAsia="zh-CN"/>
        </w:rPr>
        <w:t>3</w:t>
      </w:r>
      <w:r>
        <w:rPr>
          <w:rFonts w:hint="eastAsia" w:ascii="仿宋_GB2312" w:eastAsia="仿宋_GB2312"/>
          <w:b w:val="0"/>
          <w:bCs/>
          <w:sz w:val="28"/>
          <w:szCs w:val="28"/>
          <w:lang w:eastAsia="zh-CN"/>
        </w:rPr>
        <w:t>、各采掘工作面慢速绞车、设备的检修记录。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5、关注1304工作面收尾工作的安全管理；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6、关注1305工作面见方期间瓦斯、防冲、防灭火管理。</w:t>
      </w:r>
    </w:p>
    <w:p>
      <w:pPr>
        <w:rPr>
          <w:rFonts w:ascii="仿宋_GB2312" w:eastAsia="仿宋_GB2312"/>
          <w:b/>
          <w:sz w:val="28"/>
          <w:szCs w:val="28"/>
        </w:rPr>
      </w:pPr>
      <w:r>
        <w:rPr>
          <w:rFonts w:hint="eastAsia" w:ascii="仿宋_GB2312" w:eastAsia="仿宋_GB2312"/>
          <w:b/>
          <w:sz w:val="28"/>
          <w:szCs w:val="28"/>
        </w:rPr>
        <w:t>（</w:t>
      </w:r>
      <w:r>
        <w:rPr>
          <w:rFonts w:hint="eastAsia" w:ascii="仿宋_GB2312" w:eastAsia="仿宋_GB2312"/>
          <w:b/>
          <w:sz w:val="28"/>
          <w:szCs w:val="28"/>
          <w:lang w:eastAsia="zh-CN"/>
        </w:rPr>
        <w:t>三</w:t>
      </w:r>
      <w:r>
        <w:rPr>
          <w:rFonts w:hint="eastAsia" w:ascii="仿宋_GB2312" w:eastAsia="仿宋_GB2312"/>
          <w:b/>
          <w:sz w:val="28"/>
          <w:szCs w:val="28"/>
        </w:rPr>
        <w:t>）各级下发文件</w:t>
      </w:r>
    </w:p>
    <w:p>
      <w:pPr>
        <w:ind w:firstLine="562" w:firstLineChars="200"/>
        <w:rPr>
          <w:rFonts w:hint="eastAsia" w:ascii="仿宋_GB2312" w:eastAsia="仿宋_GB2312"/>
          <w:b/>
          <w:bCs/>
          <w:sz w:val="28"/>
          <w:szCs w:val="28"/>
          <w:lang w:val="en-US" w:eastAsia="zh-CN"/>
        </w:rPr>
      </w:pPr>
      <w:r>
        <w:rPr>
          <w:rFonts w:hint="eastAsia" w:ascii="仿宋_GB2312" w:eastAsia="仿宋_GB2312"/>
          <w:b/>
          <w:bCs/>
          <w:sz w:val="28"/>
          <w:szCs w:val="28"/>
          <w:lang w:val="en-US" w:eastAsia="zh-CN"/>
        </w:rPr>
        <w:t>国家矿山安全局、应急管理部:</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839" w:leftChars="266" w:hanging="280" w:hangingChars="1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国家矿山安全监察局关于深刻汲取近期事故教训进一步加强煤矿安全生产工作                   的紧急通知矿安〔</w:t>
      </w:r>
      <w:r>
        <w:rPr>
          <w:rFonts w:hint="default" w:ascii="仿宋_GB2312" w:eastAsia="仿宋_GB2312"/>
          <w:b w:val="0"/>
          <w:bCs/>
          <w:sz w:val="28"/>
          <w:szCs w:val="28"/>
          <w:lang w:val="en-US" w:eastAsia="zh-CN"/>
        </w:rPr>
        <w:t>2021〕4号</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839" w:leftChars="266" w:hanging="280" w:hangingChars="1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2.国家矿山安全监察局关于印发煤矿冲击地压水害防治及重大设备感知数据接入细则（试行）的通知</w:t>
      </w:r>
    </w:p>
    <w:p>
      <w:pPr>
        <w:keepNext w:val="0"/>
        <w:keepLines w:val="0"/>
        <w:pageBreakBefore w:val="0"/>
        <w:widowControl w:val="0"/>
        <w:numPr>
          <w:numId w:val="0"/>
        </w:numPr>
        <w:kinsoku/>
        <w:wordWrap/>
        <w:overflowPunct/>
        <w:topLinePunct w:val="0"/>
        <w:autoSpaceDE/>
        <w:autoSpaceDN/>
        <w:bidi w:val="0"/>
        <w:adjustRightInd/>
        <w:snapToGrid/>
        <w:spacing w:line="460" w:lineRule="exact"/>
        <w:ind w:left="839" w:leftChars="266" w:hanging="280" w:hangingChars="1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3.关于向社会公开征求《煤矿工伤和非伤亡事故报告和调查处理办法（试行）》意见的通知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839" w:leftChars="266" w:hanging="280" w:hangingChars="1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4.关于向社会公开征求《煤矿重大隐患调查处理办法(试行）》意见的通知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839" w:leftChars="266" w:hanging="280" w:hangingChars="1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5.1月20日，中国矿业联合会对外发布“2020中国矿业十大新闻”。</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left="839" w:leftChars="266" w:hanging="280" w:hangingChars="1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应急管理部批准5项涉煤行业标准。</w:t>
      </w:r>
    </w:p>
    <w:p>
      <w:pPr>
        <w:keepNext w:val="0"/>
        <w:keepLines w:val="0"/>
        <w:pageBreakBefore w:val="0"/>
        <w:widowControl w:val="0"/>
        <w:numPr>
          <w:numId w:val="0"/>
        </w:numPr>
        <w:kinsoku/>
        <w:wordWrap/>
        <w:overflowPunct/>
        <w:topLinePunct w:val="0"/>
        <w:autoSpaceDE/>
        <w:autoSpaceDN/>
        <w:bidi w:val="0"/>
        <w:adjustRightInd/>
        <w:snapToGrid/>
        <w:spacing w:line="460" w:lineRule="exact"/>
        <w:ind w:firstLine="560" w:firstLineChars="2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7.应急管理部批准22项应急管理行业标准</w:t>
      </w:r>
    </w:p>
    <w:p>
      <w:pPr>
        <w:keepNext w:val="0"/>
        <w:keepLines w:val="0"/>
        <w:pageBreakBefore w:val="0"/>
        <w:widowControl w:val="0"/>
        <w:numPr>
          <w:numId w:val="0"/>
        </w:numPr>
        <w:kinsoku/>
        <w:wordWrap/>
        <w:overflowPunct/>
        <w:topLinePunct w:val="0"/>
        <w:autoSpaceDE/>
        <w:autoSpaceDN/>
        <w:bidi w:val="0"/>
        <w:adjustRightInd/>
        <w:snapToGrid/>
        <w:spacing w:line="460" w:lineRule="exact"/>
        <w:ind w:left="839" w:leftChars="266" w:hanging="280" w:hangingChars="100"/>
        <w:jc w:val="both"/>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8.</w:t>
      </w:r>
      <w:r>
        <w:rPr>
          <w:rFonts w:hint="default" w:ascii="仿宋_GB2312" w:eastAsia="仿宋_GB2312"/>
          <w:b w:val="0"/>
          <w:bCs/>
          <w:sz w:val="28"/>
          <w:szCs w:val="28"/>
          <w:lang w:val="en-US" w:eastAsia="zh-CN"/>
        </w:rPr>
        <w:t xml:space="preserve">国家能源局、国家矿山安监局联合印发了《智能化示范煤矿建设管理暂行办法》和《煤矿智能化专家库管理暂行办法》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2" w:firstLineChars="200"/>
        <w:textAlignment w:val="auto"/>
        <w:rPr>
          <w:rFonts w:hint="eastAsia" w:ascii="仿宋_GB2312" w:eastAsia="仿宋_GB2312"/>
          <w:b/>
          <w:bCs w:val="0"/>
          <w:sz w:val="28"/>
          <w:szCs w:val="28"/>
          <w:lang w:val="en-US" w:eastAsia="zh-CN"/>
        </w:rPr>
      </w:pPr>
      <w:r>
        <w:rPr>
          <w:rFonts w:hint="eastAsia" w:ascii="仿宋_GB2312" w:eastAsia="仿宋_GB2312"/>
          <w:b/>
          <w:bCs w:val="0"/>
          <w:sz w:val="28"/>
          <w:szCs w:val="28"/>
          <w:lang w:val="en-US" w:eastAsia="zh-CN"/>
        </w:rPr>
        <w:t>矿：</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 xml:space="preserve"> 《关于2021年员工安全培训工作安排的意见》陕招人力〔2021〕4号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559" w:leftChars="266" w:firstLine="0" w:firstLineChars="0"/>
        <w:textAlignment w:val="auto"/>
        <w:rPr>
          <w:rFonts w:hint="eastAsia" w:ascii="仿宋_GB2312" w:eastAsia="仿宋_GB2312"/>
          <w:sz w:val="28"/>
          <w:szCs w:val="28"/>
          <w:lang w:eastAsia="zh-CN"/>
        </w:rPr>
      </w:pPr>
      <w:r>
        <w:rPr>
          <w:rFonts w:hint="eastAsia" w:ascii="仿宋_GB2312" w:eastAsia="仿宋_GB2312"/>
          <w:sz w:val="28"/>
          <w:szCs w:val="28"/>
          <w:lang w:eastAsia="zh-CN"/>
        </w:rPr>
        <w:br w:type="page"/>
      </w:r>
    </w:p>
    <w:p>
      <w:pPr>
        <w:rPr>
          <w:rFonts w:hint="eastAsia" w:ascii="仿宋_GB2312" w:eastAsia="仿宋_GB2312"/>
          <w:b/>
          <w:sz w:val="32"/>
          <w:szCs w:val="32"/>
        </w:rPr>
      </w:pPr>
      <w:r>
        <w:rPr>
          <w:rFonts w:hint="eastAsia" w:ascii="仿宋_GB2312" w:eastAsia="仿宋_GB2312"/>
          <w:b/>
          <w:sz w:val="32"/>
          <w:szCs w:val="32"/>
          <w:lang w:eastAsia="zh-CN"/>
        </w:rPr>
        <w:t>四、</w:t>
      </w:r>
      <w:r>
        <w:rPr>
          <w:rFonts w:hint="eastAsia" w:ascii="仿宋_GB2312" w:eastAsia="仿宋_GB2312"/>
          <w:b/>
          <w:sz w:val="32"/>
          <w:szCs w:val="32"/>
        </w:rPr>
        <w:t>曝光台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firstLine="560" w:firstLineChars="200"/>
        <w:jc w:val="left"/>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1、1302机巷皮带机、绞车管理制度不规范（纸质打印）</w:t>
      </w:r>
    </w:p>
    <w:p>
      <w:pPr>
        <w:numPr>
          <w:ilvl w:val="0"/>
          <w:numId w:val="0"/>
        </w:numPr>
        <w:jc w:val="center"/>
        <w:rPr>
          <w:rFonts w:hint="eastAsia"/>
          <w:lang w:val="en-US" w:eastAsia="zh-CN"/>
        </w:rPr>
      </w:pPr>
      <w:r>
        <w:rPr>
          <w:rFonts w:hint="eastAsia"/>
          <w:lang w:val="en-US" w:eastAsia="zh-CN"/>
        </w:rPr>
        <w:drawing>
          <wp:inline distT="0" distB="0" distL="114300" distR="114300">
            <wp:extent cx="6343015" cy="3727450"/>
            <wp:effectExtent l="0" t="0" r="635" b="6350"/>
            <wp:docPr id="7" name="图片 7" descr="599b7f3d63a029a8157c8c262164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9b7f3d63a029a8157c8c2621644aa"/>
                    <pic:cNvPicPr>
                      <a:picLocks noChangeAspect="1"/>
                    </pic:cNvPicPr>
                  </pic:nvPicPr>
                  <pic:blipFill>
                    <a:blip r:embed="rId6"/>
                    <a:srcRect t="17252" r="6004" b="9097"/>
                    <a:stretch>
                      <a:fillRect/>
                    </a:stretch>
                  </pic:blipFill>
                  <pic:spPr>
                    <a:xfrm>
                      <a:off x="0" y="0"/>
                      <a:ext cx="6343015" cy="3727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default"/>
          <w:lang w:val="en-US" w:eastAsia="zh-CN"/>
        </w:rPr>
      </w:pPr>
      <w:r>
        <w:rPr>
          <w:rFonts w:hint="eastAsia" w:ascii="仿宋_GB2312" w:hAnsi="仿宋_GB2312" w:eastAsia="仿宋_GB2312" w:cs="仿宋_GB2312"/>
          <w:sz w:val="28"/>
          <w:szCs w:val="28"/>
          <w:lang w:val="en-US" w:eastAsia="zh-CN"/>
        </w:rPr>
        <w:t>2、1302措施巷皮带机防护栏封闭不严。</w:t>
      </w:r>
    </w:p>
    <w:p>
      <w:pPr>
        <w:jc w:val="center"/>
        <w:rPr>
          <w:rFonts w:hint="default"/>
          <w:lang w:val="en-US" w:eastAsia="zh-CN"/>
        </w:rPr>
      </w:pPr>
    </w:p>
    <w:p>
      <w:pPr>
        <w:rPr>
          <w:rFonts w:hint="eastAsia"/>
          <w:lang w:val="en-US" w:eastAsia="zh-CN"/>
        </w:rPr>
      </w:pPr>
      <w:r>
        <w:rPr>
          <w:rFonts w:hint="default"/>
          <w:lang w:val="en-US" w:eastAsia="zh-CN"/>
        </w:rPr>
        <w:drawing>
          <wp:anchor distT="0" distB="0" distL="114300" distR="114300" simplePos="0" relativeHeight="251679744" behindDoc="0" locked="0" layoutInCell="1" allowOverlap="1">
            <wp:simplePos x="0" y="0"/>
            <wp:positionH relativeFrom="column">
              <wp:posOffset>78740</wp:posOffset>
            </wp:positionH>
            <wp:positionV relativeFrom="paragraph">
              <wp:posOffset>46990</wp:posOffset>
            </wp:positionV>
            <wp:extent cx="6589395" cy="3473450"/>
            <wp:effectExtent l="0" t="0" r="1905" b="12700"/>
            <wp:wrapTopAndBottom/>
            <wp:docPr id="8" name="图片 8" descr="9c58169a3b2b50d627e518be2afa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c58169a3b2b50d627e518be2afa209"/>
                    <pic:cNvPicPr>
                      <a:picLocks noChangeAspect="1"/>
                    </pic:cNvPicPr>
                  </pic:nvPicPr>
                  <pic:blipFill>
                    <a:blip r:embed="rId7"/>
                    <a:srcRect t="14429" r="2352" b="16939"/>
                    <a:stretch>
                      <a:fillRect/>
                    </a:stretch>
                  </pic:blipFill>
                  <pic:spPr>
                    <a:xfrm>
                      <a:off x="0" y="0"/>
                      <a:ext cx="6589395" cy="34734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3、1305机联巷上口物料堆放与轨道安全距离不足。</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default"/>
          <w:lang w:val="en-US" w:eastAsia="zh-CN"/>
        </w:rPr>
      </w:pPr>
      <w:r>
        <w:rPr>
          <w:rFonts w:hint="default"/>
          <w:lang w:val="en-US" w:eastAsia="zh-CN"/>
        </w:rPr>
        <w:drawing>
          <wp:inline distT="0" distB="0" distL="114300" distR="114300">
            <wp:extent cx="3091180" cy="3795395"/>
            <wp:effectExtent l="0" t="0" r="13970" b="14605"/>
            <wp:docPr id="9" name="图片 9" descr="e2cb811e32333869b38446d567b9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cb811e32333869b38446d567b95a2"/>
                    <pic:cNvPicPr>
                      <a:picLocks noChangeAspect="1"/>
                    </pic:cNvPicPr>
                  </pic:nvPicPr>
                  <pic:blipFill>
                    <a:blip r:embed="rId8"/>
                    <a:srcRect t="12423" r="12449" b="6955"/>
                    <a:stretch>
                      <a:fillRect/>
                    </a:stretch>
                  </pic:blipFill>
                  <pic:spPr>
                    <a:xfrm>
                      <a:off x="0" y="0"/>
                      <a:ext cx="3091180" cy="37953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4、1305风巷打钻处电缆吊挂乱。</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default"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3974465" cy="3193415"/>
            <wp:effectExtent l="0" t="0" r="6985" b="6985"/>
            <wp:docPr id="10" name="图片 10" descr="92622637480d10b5c77de9d63b3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2622637480d10b5c77de9d63b30a65"/>
                    <pic:cNvPicPr>
                      <a:picLocks noChangeAspect="1"/>
                    </pic:cNvPicPr>
                  </pic:nvPicPr>
                  <pic:blipFill>
                    <a:blip r:embed="rId9"/>
                    <a:srcRect t="19118" r="6107" b="24311"/>
                    <a:stretch>
                      <a:fillRect/>
                    </a:stretch>
                  </pic:blipFill>
                  <pic:spPr>
                    <a:xfrm>
                      <a:off x="0" y="0"/>
                      <a:ext cx="3974465" cy="3193415"/>
                    </a:xfrm>
                    <a:prstGeom prst="rect">
                      <a:avLst/>
                    </a:prstGeom>
                  </pic:spPr>
                </pic:pic>
              </a:graphicData>
            </a:graphic>
          </wp:inline>
        </w:drawing>
      </w:r>
    </w:p>
    <w:p>
      <w:pPr>
        <w:jc w:val="center"/>
        <w:rPr>
          <w:rFonts w:hint="eastAsia" w:asciiTheme="minorHAnsi" w:hAnsiTheme="minorHAnsi" w:eastAsiaTheme="minorEastAsia" w:cstheme="minorBidi"/>
          <w:kern w:val="2"/>
          <w:sz w:val="21"/>
          <w:szCs w:val="22"/>
          <w:lang w:val="en-US" w:eastAsia="zh-CN" w:bidi="ar-SA"/>
        </w:rPr>
      </w:pPr>
      <w:r>
        <w:rPr>
          <w:rFonts w:hint="eastAsia" w:ascii="仿宋_GB2312" w:hAnsi="仿宋_GB2312" w:eastAsia="仿宋_GB2312" w:cs="仿宋_GB2312"/>
          <w:sz w:val="28"/>
          <w:szCs w:val="28"/>
          <w:lang w:val="en-US" w:eastAsia="zh-CN"/>
        </w:rPr>
        <w:drawing>
          <wp:inline distT="0" distB="0" distL="114300" distR="114300">
            <wp:extent cx="5598795" cy="2399030"/>
            <wp:effectExtent l="0" t="0" r="1905" b="1270"/>
            <wp:docPr id="11" name="图片 11" descr="0bb3863c942b8996358836716e8e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bb3863c942b8996358836716e8e3de"/>
                    <pic:cNvPicPr>
                      <a:picLocks noChangeAspect="1"/>
                    </pic:cNvPicPr>
                  </pic:nvPicPr>
                  <pic:blipFill>
                    <a:blip r:embed="rId10"/>
                    <a:srcRect l="2349" t="31097" b="37524"/>
                    <a:stretch>
                      <a:fillRect/>
                    </a:stretch>
                  </pic:blipFill>
                  <pic:spPr>
                    <a:xfrm>
                      <a:off x="0" y="0"/>
                      <a:ext cx="5598795" cy="2399030"/>
                    </a:xfrm>
                    <a:prstGeom prst="rect">
                      <a:avLst/>
                    </a:prstGeom>
                  </pic:spPr>
                </pic:pic>
              </a:graphicData>
            </a:graphic>
          </wp:inline>
        </w:drawing>
      </w:r>
    </w:p>
    <w:p>
      <w:pPr>
        <w:ind w:firstLine="840" w:firstLineChars="300"/>
        <w:jc w:val="both"/>
        <w:rPr>
          <w:rFonts w:hint="eastAsia" w:ascii="仿宋_GB2312" w:hAnsi="仿宋_GB2312" w:eastAsia="仿宋_GB2312" w:cs="仿宋_GB2312"/>
          <w:sz w:val="28"/>
          <w:szCs w:val="28"/>
          <w:lang w:val="en-US" w:eastAsia="zh-CN"/>
        </w:rPr>
      </w:pPr>
    </w:p>
    <w:p>
      <w:pPr>
        <w:ind w:firstLine="840" w:firstLineChars="300"/>
        <w:jc w:val="both"/>
        <w:rPr>
          <w:rFonts w:hint="eastAsia" w:ascii="仿宋_GB2312" w:hAnsi="仿宋_GB2312" w:eastAsia="仿宋_GB2312" w:cs="仿宋_GB2312"/>
          <w:sz w:val="28"/>
          <w:szCs w:val="28"/>
          <w:lang w:val="en-US" w:eastAsia="zh-CN"/>
        </w:rPr>
      </w:pPr>
    </w:p>
    <w:p>
      <w:pPr>
        <w:ind w:firstLine="840" w:firstLineChars="300"/>
        <w:jc w:val="both"/>
        <w:rPr>
          <w:rFonts w:hint="default"/>
          <w:lang w:val="en-US" w:eastAsia="zh-CN"/>
        </w:rPr>
      </w:pPr>
      <w:r>
        <w:rPr>
          <w:rFonts w:hint="eastAsia" w:ascii="仿宋_GB2312" w:hAnsi="仿宋_GB2312" w:eastAsia="仿宋_GB2312" w:cs="仿宋_GB2312"/>
          <w:sz w:val="28"/>
          <w:szCs w:val="28"/>
          <w:lang w:val="en-US" w:eastAsia="zh-CN"/>
        </w:rPr>
        <w:t>5、副井下口推车机检修不到位。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jc w:val="center"/>
        <w:textAlignment w:val="auto"/>
        <w:rPr>
          <w:rFonts w:hint="default"/>
          <w:lang w:val="en-US" w:eastAsia="zh-CN"/>
        </w:rPr>
      </w:pPr>
      <w:r>
        <w:rPr>
          <w:rFonts w:hint="eastAsia" w:ascii="仿宋_GB2312" w:hAnsi="仿宋_GB2312" w:eastAsia="仿宋_GB2312" w:cs="仿宋_GB2312"/>
          <w:sz w:val="28"/>
          <w:szCs w:val="28"/>
          <w:lang w:val="en-US" w:eastAsia="zh-CN"/>
        </w:rPr>
        <w:drawing>
          <wp:anchor distT="0" distB="0" distL="114300" distR="114300" simplePos="0" relativeHeight="251680768" behindDoc="0" locked="0" layoutInCell="1" allowOverlap="1">
            <wp:simplePos x="0" y="0"/>
            <wp:positionH relativeFrom="column">
              <wp:posOffset>579755</wp:posOffset>
            </wp:positionH>
            <wp:positionV relativeFrom="paragraph">
              <wp:posOffset>449580</wp:posOffset>
            </wp:positionV>
            <wp:extent cx="5599430" cy="4820285"/>
            <wp:effectExtent l="0" t="0" r="1270" b="18415"/>
            <wp:wrapTopAndBottom/>
            <wp:docPr id="12" name="图片 12" descr="995bf9a77a4e1973ec51346623cf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95bf9a77a4e1973ec51346623cf2f2"/>
                    <pic:cNvPicPr>
                      <a:picLocks noChangeAspect="1"/>
                    </pic:cNvPicPr>
                  </pic:nvPicPr>
                  <pic:blipFill>
                    <a:blip r:embed="rId11"/>
                    <a:srcRect t="23430" r="17147" b="23078"/>
                    <a:stretch>
                      <a:fillRect/>
                    </a:stretch>
                  </pic:blipFill>
                  <pic:spPr>
                    <a:xfrm>
                      <a:off x="0" y="0"/>
                      <a:ext cx="5599430" cy="4820285"/>
                    </a:xfrm>
                    <a:prstGeom prst="rect">
                      <a:avLst/>
                    </a:prstGeom>
                  </pic:spPr>
                </pic:pic>
              </a:graphicData>
            </a:graphic>
          </wp:anchor>
        </w:drawing>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6、1305机巷回风联巷的风门，无闭锁，无开关语音报警。</w:t>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anchor distT="0" distB="0" distL="114300" distR="114300" simplePos="0" relativeHeight="251681792" behindDoc="0" locked="0" layoutInCell="1" allowOverlap="1">
            <wp:simplePos x="0" y="0"/>
            <wp:positionH relativeFrom="column">
              <wp:posOffset>960120</wp:posOffset>
            </wp:positionH>
            <wp:positionV relativeFrom="paragraph">
              <wp:posOffset>365760</wp:posOffset>
            </wp:positionV>
            <wp:extent cx="4466590" cy="5337175"/>
            <wp:effectExtent l="0" t="0" r="10160" b="15875"/>
            <wp:wrapTopAndBottom/>
            <wp:docPr id="13" name="图片 13" descr="debfe9b5978075168add93a41557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ebfe9b5978075168add93a41557fd1"/>
                    <pic:cNvPicPr>
                      <a:picLocks noChangeAspect="1"/>
                    </pic:cNvPicPr>
                  </pic:nvPicPr>
                  <pic:blipFill>
                    <a:blip r:embed="rId12"/>
                    <a:srcRect b="10394"/>
                    <a:stretch>
                      <a:fillRect/>
                    </a:stretch>
                  </pic:blipFill>
                  <pic:spPr>
                    <a:xfrm>
                      <a:off x="0" y="0"/>
                      <a:ext cx="4466590" cy="5337175"/>
                    </a:xfrm>
                    <a:prstGeom prst="rect">
                      <a:avLst/>
                    </a:prstGeom>
                  </pic:spPr>
                </pic:pic>
              </a:graphicData>
            </a:graphic>
          </wp:anchor>
        </w:drawing>
      </w:r>
    </w:p>
    <w:p>
      <w:pPr>
        <w:bidi w:val="0"/>
        <w:rPr>
          <w:rFonts w:hint="eastAsia" w:asciiTheme="minorHAnsi" w:hAnsiTheme="minorHAnsi" w:eastAsiaTheme="minorEastAsia" w:cstheme="minorBidi"/>
          <w:kern w:val="2"/>
          <w:sz w:val="21"/>
          <w:szCs w:val="22"/>
          <w:lang w:val="en-US" w:eastAsia="zh-CN" w:bidi="ar-SA"/>
        </w:rPr>
      </w:pPr>
    </w:p>
    <w:p>
      <w:pPr>
        <w:bidi w:val="0"/>
        <w:rPr>
          <w:rFonts w:hint="eastAsia"/>
          <w:lang w:val="en-US" w:eastAsia="zh-CN"/>
        </w:rPr>
      </w:pPr>
    </w:p>
    <w:p>
      <w:pPr>
        <w:ind w:firstLine="1120" w:firstLineChars="4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7、+980 辅助运输大巷网片搭接不符合要求；</w:t>
      </w:r>
    </w:p>
    <w:p>
      <w:pPr>
        <w:numPr>
          <w:numId w:val="0"/>
        </w:numPr>
        <w:tabs>
          <w:tab w:val="left" w:pos="978"/>
        </w:tabs>
        <w:bidi w:val="0"/>
        <w:ind w:left="978" w:leftChars="0"/>
        <w:jc w:val="center"/>
        <w:rPr>
          <w:rFonts w:hint="default"/>
          <w:lang w:val="en-US" w:eastAsia="zh-CN"/>
        </w:rPr>
      </w:pPr>
      <w:r>
        <w:rPr>
          <w:rFonts w:hint="default"/>
          <w:lang w:val="en-US" w:eastAsia="zh-CN"/>
        </w:rPr>
        <w:drawing>
          <wp:anchor distT="0" distB="0" distL="114300" distR="114300" simplePos="0" relativeHeight="251682816" behindDoc="0" locked="0" layoutInCell="1" allowOverlap="1">
            <wp:simplePos x="0" y="0"/>
            <wp:positionH relativeFrom="column">
              <wp:posOffset>1367155</wp:posOffset>
            </wp:positionH>
            <wp:positionV relativeFrom="paragraph">
              <wp:posOffset>161290</wp:posOffset>
            </wp:positionV>
            <wp:extent cx="2726690" cy="2905760"/>
            <wp:effectExtent l="0" t="0" r="16510" b="8890"/>
            <wp:wrapTopAndBottom/>
            <wp:docPr id="14" name="图片 14" descr="20a97e375b2705fe9558344cf67f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a97e375b2705fe9558344cf67fc1d"/>
                    <pic:cNvPicPr>
                      <a:picLocks noChangeAspect="1"/>
                    </pic:cNvPicPr>
                  </pic:nvPicPr>
                  <pic:blipFill>
                    <a:blip r:embed="rId13"/>
                    <a:srcRect b="20084"/>
                    <a:stretch>
                      <a:fillRect/>
                    </a:stretch>
                  </pic:blipFill>
                  <pic:spPr>
                    <a:xfrm>
                      <a:off x="0" y="0"/>
                      <a:ext cx="2726690" cy="2905760"/>
                    </a:xfrm>
                    <a:prstGeom prst="rect">
                      <a:avLst/>
                    </a:prstGeom>
                  </pic:spPr>
                </pic:pic>
              </a:graphicData>
            </a:graphic>
          </wp:anchor>
        </w:drawing>
      </w:r>
    </w:p>
    <w:p>
      <w:pPr>
        <w:tabs>
          <w:tab w:val="left" w:pos="5734"/>
        </w:tabs>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8、1302机巷皮带机托辊脱落；1302风巷皮带机低托辊脱落；</w:t>
      </w:r>
    </w:p>
    <w:p>
      <w:pPr>
        <w:numPr>
          <w:numId w:val="0"/>
        </w:numPr>
        <w:tabs>
          <w:tab w:val="left" w:pos="978"/>
        </w:tabs>
        <w:bidi w:val="0"/>
        <w:ind w:firstLine="630" w:firstLineChars="300"/>
        <w:jc w:val="left"/>
        <w:rPr>
          <w:rFonts w:hint="eastAsia"/>
          <w:lang w:val="en-US" w:eastAsia="zh-CN"/>
        </w:rPr>
      </w:pPr>
    </w:p>
    <w:p>
      <w:pPr>
        <w:numPr>
          <w:numId w:val="0"/>
        </w:numPr>
        <w:tabs>
          <w:tab w:val="left" w:pos="978"/>
        </w:tabs>
        <w:bidi w:val="0"/>
        <w:ind w:firstLine="630" w:firstLineChars="300"/>
        <w:jc w:val="left"/>
        <w:rPr>
          <w:rFonts w:hint="default"/>
          <w:lang w:val="en-US" w:eastAsia="zh-CN"/>
        </w:rPr>
      </w:pPr>
      <w:r>
        <w:rPr>
          <w:rFonts w:hint="eastAsia"/>
          <w:lang w:val="en-US" w:eastAsia="zh-CN"/>
        </w:rPr>
        <w:drawing>
          <wp:inline distT="0" distB="0" distL="114300" distR="114300">
            <wp:extent cx="2703830" cy="3153410"/>
            <wp:effectExtent l="0" t="0" r="1270" b="8890"/>
            <wp:docPr id="15" name="图片 15" descr="a344f683f02c67afbc8051f26dd7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344f683f02c67afbc8051f26dd7e72"/>
                    <pic:cNvPicPr>
                      <a:picLocks noChangeAspect="1"/>
                    </pic:cNvPicPr>
                  </pic:nvPicPr>
                  <pic:blipFill>
                    <a:blip r:embed="rId14"/>
                    <a:srcRect b="12540"/>
                    <a:stretch>
                      <a:fillRect/>
                    </a:stretch>
                  </pic:blipFill>
                  <pic:spPr>
                    <a:xfrm>
                      <a:off x="0" y="0"/>
                      <a:ext cx="2703830" cy="31534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3204845" cy="3158490"/>
            <wp:effectExtent l="0" t="0" r="14605" b="3810"/>
            <wp:docPr id="16" name="图片 16" descr="f831a533d819a408e9ba622764c6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831a533d819a408e9ba622764c673e"/>
                    <pic:cNvPicPr>
                      <a:picLocks noChangeAspect="1"/>
                    </pic:cNvPicPr>
                  </pic:nvPicPr>
                  <pic:blipFill>
                    <a:blip r:embed="rId15"/>
                    <a:srcRect b="26107"/>
                    <a:stretch>
                      <a:fillRect/>
                    </a:stretch>
                  </pic:blipFill>
                  <pic:spPr>
                    <a:xfrm>
                      <a:off x="0" y="0"/>
                      <a:ext cx="3204845" cy="3158490"/>
                    </a:xfrm>
                    <a:prstGeom prst="rect">
                      <a:avLst/>
                    </a:prstGeom>
                  </pic:spPr>
                </pic:pic>
              </a:graphicData>
            </a:graphic>
          </wp:inline>
        </w:drawing>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tabs>
          <w:tab w:val="left" w:pos="5734"/>
        </w:tabs>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9、+980皮带机大巷锚杆锚索台账没有人签字。</w:t>
      </w:r>
    </w:p>
    <w:p>
      <w:pPr>
        <w:bidi w:val="0"/>
        <w:ind w:firstLine="378" w:firstLineChars="0"/>
        <w:jc w:val="left"/>
        <w:rPr>
          <w:rFonts w:hint="eastAsia"/>
          <w:lang w:val="en-US" w:eastAsia="zh-CN"/>
        </w:rPr>
      </w:pPr>
    </w:p>
    <w:p>
      <w:pPr>
        <w:bidi w:val="0"/>
        <w:ind w:firstLine="378" w:firstLineChars="0"/>
        <w:jc w:val="center"/>
        <w:rPr>
          <w:rFonts w:hint="default"/>
          <w:lang w:val="en-US" w:eastAsia="zh-CN"/>
        </w:rPr>
      </w:pPr>
      <w:r>
        <w:rPr>
          <w:rFonts w:hint="default"/>
          <w:lang w:val="en-US" w:eastAsia="zh-CN"/>
        </w:rPr>
        <w:drawing>
          <wp:inline distT="0" distB="0" distL="114300" distR="114300">
            <wp:extent cx="2491105" cy="3321685"/>
            <wp:effectExtent l="0" t="0" r="4445" b="12065"/>
            <wp:docPr id="17" name="图片 17" descr="de60139f151532f051ee805755bb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e60139f151532f051ee805755bb14e"/>
                    <pic:cNvPicPr>
                      <a:picLocks noChangeAspect="1"/>
                    </pic:cNvPicPr>
                  </pic:nvPicPr>
                  <pic:blipFill>
                    <a:blip r:embed="rId16"/>
                    <a:stretch>
                      <a:fillRect/>
                    </a:stretch>
                  </pic:blipFill>
                  <pic:spPr>
                    <a:xfrm>
                      <a:off x="0" y="0"/>
                      <a:ext cx="2491105" cy="3321685"/>
                    </a:xfrm>
                    <a:prstGeom prst="rect">
                      <a:avLst/>
                    </a:prstGeom>
                  </pic:spPr>
                </pic:pic>
              </a:graphicData>
            </a:graphic>
          </wp:inline>
        </w:drawing>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tabs>
          <w:tab w:val="left" w:pos="5734"/>
        </w:tabs>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10、+980回风大巷锚杆失效未补打，网片开裂；</w:t>
      </w:r>
    </w:p>
    <w:p>
      <w:pPr>
        <w:bidi w:val="0"/>
        <w:ind w:firstLine="515" w:firstLineChars="0"/>
        <w:jc w:val="left"/>
        <w:rPr>
          <w:rFonts w:hint="eastAsia"/>
          <w:lang w:val="en-US" w:eastAsia="zh-CN"/>
        </w:rPr>
      </w:pPr>
    </w:p>
    <w:p>
      <w:pPr>
        <w:bidi w:val="0"/>
        <w:ind w:firstLine="515" w:firstLineChars="0"/>
        <w:jc w:val="center"/>
        <w:rPr>
          <w:rFonts w:hint="default"/>
          <w:lang w:val="en-US" w:eastAsia="zh-CN"/>
        </w:rPr>
      </w:pPr>
      <w:r>
        <w:rPr>
          <w:rFonts w:hint="default"/>
          <w:lang w:val="en-US" w:eastAsia="zh-CN"/>
        </w:rPr>
        <w:drawing>
          <wp:inline distT="0" distB="0" distL="114300" distR="114300">
            <wp:extent cx="2903220" cy="3521710"/>
            <wp:effectExtent l="0" t="0" r="11430" b="2540"/>
            <wp:docPr id="18" name="图片 18" descr="72828841b2c8001cda42511dec85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2828841b2c8001cda42511dec85fc7"/>
                    <pic:cNvPicPr>
                      <a:picLocks noChangeAspect="1"/>
                    </pic:cNvPicPr>
                  </pic:nvPicPr>
                  <pic:blipFill>
                    <a:blip r:embed="rId17"/>
                    <a:srcRect b="9022"/>
                    <a:stretch>
                      <a:fillRect/>
                    </a:stretch>
                  </pic:blipFill>
                  <pic:spPr>
                    <a:xfrm>
                      <a:off x="0" y="0"/>
                      <a:ext cx="2903220" cy="3521710"/>
                    </a:xfrm>
                    <a:prstGeom prst="rect">
                      <a:avLst/>
                    </a:prstGeom>
                  </pic:spPr>
                </pic:pic>
              </a:graphicData>
            </a:graphic>
          </wp:inline>
        </w:drawing>
      </w:r>
    </w:p>
    <w:p>
      <w:pPr>
        <w:bidi w:val="0"/>
        <w:rPr>
          <w:rFonts w:hint="default" w:asciiTheme="minorHAnsi" w:hAnsiTheme="minorHAnsi" w:eastAsiaTheme="minorEastAsia" w:cstheme="minorBidi"/>
          <w:kern w:val="2"/>
          <w:sz w:val="21"/>
          <w:szCs w:val="22"/>
          <w:lang w:val="en-US" w:eastAsia="zh-CN" w:bidi="ar-SA"/>
        </w:rPr>
      </w:pPr>
    </w:p>
    <w:p>
      <w:pPr>
        <w:tabs>
          <w:tab w:val="left" w:pos="715"/>
        </w:tabs>
        <w:bidi w:val="0"/>
        <w:jc w:val="left"/>
        <w:rPr>
          <w:rFonts w:hint="eastAsia"/>
          <w:lang w:val="en-US" w:eastAsia="zh-CN"/>
        </w:rPr>
      </w:pPr>
      <w:r>
        <w:rPr>
          <w:rFonts w:hint="eastAsia"/>
          <w:lang w:val="en-US" w:eastAsia="zh-CN"/>
        </w:rPr>
        <w:tab/>
      </w:r>
    </w:p>
    <w:p>
      <w:pPr>
        <w:tabs>
          <w:tab w:val="left" w:pos="5734"/>
        </w:tabs>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11、+980皮带机大巷锚索未张拉；</w:t>
      </w:r>
    </w:p>
    <w:p>
      <w:pPr>
        <w:tabs>
          <w:tab w:val="left" w:pos="715"/>
        </w:tabs>
        <w:bidi w:val="0"/>
        <w:ind w:firstLine="630" w:firstLineChars="300"/>
        <w:jc w:val="left"/>
        <w:rPr>
          <w:rFonts w:hint="default"/>
          <w:lang w:val="en-US" w:eastAsia="zh-CN"/>
        </w:rPr>
      </w:pPr>
      <w:r>
        <w:rPr>
          <w:rFonts w:hint="default"/>
          <w:lang w:val="en-US" w:eastAsia="zh-CN"/>
        </w:rPr>
        <w:drawing>
          <wp:anchor distT="0" distB="0" distL="114300" distR="114300" simplePos="0" relativeHeight="251683840" behindDoc="0" locked="0" layoutInCell="1" allowOverlap="1">
            <wp:simplePos x="0" y="0"/>
            <wp:positionH relativeFrom="column">
              <wp:posOffset>1654810</wp:posOffset>
            </wp:positionH>
            <wp:positionV relativeFrom="paragraph">
              <wp:posOffset>238125</wp:posOffset>
            </wp:positionV>
            <wp:extent cx="3157855" cy="3282315"/>
            <wp:effectExtent l="0" t="0" r="4445" b="13335"/>
            <wp:wrapTopAndBottom/>
            <wp:docPr id="19" name="图片 19" descr="26f31ae1917cf9cfaf51d6ea348a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6f31ae1917cf9cfaf51d6ea348a090"/>
                    <pic:cNvPicPr>
                      <a:picLocks noChangeAspect="1"/>
                    </pic:cNvPicPr>
                  </pic:nvPicPr>
                  <pic:blipFill>
                    <a:blip r:embed="rId18"/>
                    <a:srcRect b="22060"/>
                    <a:stretch>
                      <a:fillRect/>
                    </a:stretch>
                  </pic:blipFill>
                  <pic:spPr>
                    <a:xfrm>
                      <a:off x="0" y="0"/>
                      <a:ext cx="3157855" cy="3282315"/>
                    </a:xfrm>
                    <a:prstGeom prst="rect">
                      <a:avLst/>
                    </a:prstGeom>
                  </pic:spPr>
                </pic:pic>
              </a:graphicData>
            </a:graphic>
          </wp:anchor>
        </w:drawing>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tabs>
          <w:tab w:val="left" w:pos="1421"/>
        </w:tabs>
        <w:bidi w:val="0"/>
        <w:jc w:val="left"/>
        <w:rPr>
          <w:rFonts w:hint="eastAsia"/>
          <w:lang w:val="en-US" w:eastAsia="zh-CN"/>
        </w:rPr>
      </w:pPr>
      <w:r>
        <w:rPr>
          <w:rFonts w:hint="eastAsia"/>
          <w:lang w:val="en-US" w:eastAsia="zh-CN"/>
        </w:rPr>
        <w:tab/>
      </w: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1421"/>
        </w:tabs>
        <w:bidi w:val="0"/>
        <w:jc w:val="left"/>
        <w:rPr>
          <w:rFonts w:hint="eastAsia"/>
          <w:lang w:val="en-US" w:eastAsia="zh-CN"/>
        </w:rPr>
      </w:pPr>
      <w:r>
        <w:rPr>
          <w:rFonts w:hint="default"/>
          <w:lang w:val="en-US" w:eastAsia="zh-CN"/>
        </w:rPr>
        <w:drawing>
          <wp:anchor distT="0" distB="0" distL="114300" distR="114300" simplePos="0" relativeHeight="251684864" behindDoc="0" locked="0" layoutInCell="1" allowOverlap="1">
            <wp:simplePos x="0" y="0"/>
            <wp:positionH relativeFrom="column">
              <wp:posOffset>1702435</wp:posOffset>
            </wp:positionH>
            <wp:positionV relativeFrom="paragraph">
              <wp:posOffset>553720</wp:posOffset>
            </wp:positionV>
            <wp:extent cx="3171190" cy="3364230"/>
            <wp:effectExtent l="0" t="0" r="10160" b="7620"/>
            <wp:wrapTopAndBottom/>
            <wp:docPr id="20" name="图片 20" descr="9f0e6b5f22ae15684a7740717f6eb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f0e6b5f22ae15684a7740717f6eb3f"/>
                    <pic:cNvPicPr>
                      <a:picLocks noChangeAspect="1"/>
                    </pic:cNvPicPr>
                  </pic:nvPicPr>
                  <pic:blipFill>
                    <a:blip r:embed="rId19"/>
                    <a:srcRect b="20462"/>
                    <a:stretch>
                      <a:fillRect/>
                    </a:stretch>
                  </pic:blipFill>
                  <pic:spPr>
                    <a:xfrm>
                      <a:off x="0" y="0"/>
                      <a:ext cx="3171190" cy="3364230"/>
                    </a:xfrm>
                    <a:prstGeom prst="rect">
                      <a:avLst/>
                    </a:prstGeom>
                  </pic:spPr>
                </pic:pic>
              </a:graphicData>
            </a:graphic>
          </wp:anchor>
        </w:drawing>
      </w:r>
      <w:r>
        <w:rPr>
          <w:rFonts w:hint="eastAsia"/>
          <w:lang w:val="en-US" w:eastAsia="zh-CN"/>
        </w:rPr>
        <w:t xml:space="preserve">     </w:t>
      </w:r>
      <w:r>
        <w:rPr>
          <w:rFonts w:hint="eastAsia" w:ascii="仿宋_GB2312" w:hAnsi="仿宋_GB2312" w:eastAsia="仿宋_GB2312" w:cs="仿宋_GB2312"/>
          <w:sz w:val="28"/>
          <w:szCs w:val="28"/>
          <w:lang w:val="en-US" w:eastAsia="zh-CN"/>
        </w:rPr>
        <w:t>12、1302机巷钢带搭接不符合要求；</w:t>
      </w:r>
    </w:p>
    <w:p>
      <w:pPr>
        <w:tabs>
          <w:tab w:val="left" w:pos="1421"/>
        </w:tabs>
        <w:bidi w:val="0"/>
        <w:jc w:val="center"/>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tabs>
          <w:tab w:val="left" w:pos="1421"/>
        </w:tabs>
        <w:bidi w:val="0"/>
        <w:jc w:val="left"/>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anchor distT="0" distB="0" distL="114300" distR="114300" simplePos="0" relativeHeight="251685888" behindDoc="0" locked="0" layoutInCell="1" allowOverlap="1">
            <wp:simplePos x="0" y="0"/>
            <wp:positionH relativeFrom="column">
              <wp:posOffset>1749425</wp:posOffset>
            </wp:positionH>
            <wp:positionV relativeFrom="paragraph">
              <wp:posOffset>452755</wp:posOffset>
            </wp:positionV>
            <wp:extent cx="2866390" cy="3822065"/>
            <wp:effectExtent l="0" t="0" r="10160" b="6985"/>
            <wp:wrapTopAndBottom/>
            <wp:docPr id="21" name="图片 21" descr="d32a7cb9785d224ada35683c0225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2a7cb9785d224ada35683c0225d7b"/>
                    <pic:cNvPicPr>
                      <a:picLocks noChangeAspect="1"/>
                    </pic:cNvPicPr>
                  </pic:nvPicPr>
                  <pic:blipFill>
                    <a:blip r:embed="rId20"/>
                    <a:stretch>
                      <a:fillRect/>
                    </a:stretch>
                  </pic:blipFill>
                  <pic:spPr>
                    <a:xfrm>
                      <a:off x="0" y="0"/>
                      <a:ext cx="2866390" cy="3822065"/>
                    </a:xfrm>
                    <a:prstGeom prst="rect">
                      <a:avLst/>
                    </a:prstGeom>
                  </pic:spPr>
                </pic:pic>
              </a:graphicData>
            </a:graphic>
          </wp:anchor>
        </w:drawing>
      </w:r>
      <w:r>
        <w:rPr>
          <w:rFonts w:hint="eastAsia" w:ascii="仿宋_GB2312" w:hAnsi="仿宋_GB2312" w:eastAsia="仿宋_GB2312" w:cs="仿宋_GB2312"/>
          <w:sz w:val="28"/>
          <w:szCs w:val="28"/>
          <w:lang w:val="en-US" w:eastAsia="zh-CN"/>
        </w:rPr>
        <w:t>13、1302风巷锚杆盘脱落；</w:t>
      </w:r>
    </w:p>
    <w:p>
      <w:pPr>
        <w:bidi w:val="0"/>
        <w:ind w:firstLine="546" w:firstLineChars="0"/>
        <w:jc w:val="left"/>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271"/>
        </w:tabs>
        <w:bidi w:val="0"/>
        <w:jc w:val="left"/>
        <w:rPr>
          <w:rFonts w:hint="eastAsia"/>
          <w:lang w:val="en-US" w:eastAsia="zh-CN"/>
        </w:rPr>
      </w:pPr>
      <w:r>
        <w:rPr>
          <w:rFonts w:hint="eastAsia"/>
          <w:lang w:val="en-US" w:eastAsia="zh-CN"/>
        </w:rPr>
        <w:tab/>
      </w:r>
    </w:p>
    <w:p>
      <w:pPr>
        <w:tabs>
          <w:tab w:val="left" w:pos="1271"/>
        </w:tabs>
        <w:bidi w:val="0"/>
        <w:jc w:val="left"/>
        <w:rPr>
          <w:rFonts w:hint="eastAsia"/>
          <w:lang w:val="en-US" w:eastAsia="zh-CN"/>
        </w:rPr>
      </w:pPr>
    </w:p>
    <w:p>
      <w:pPr>
        <w:tabs>
          <w:tab w:val="left" w:pos="1271"/>
        </w:tabs>
        <w:bidi w:val="0"/>
        <w:jc w:val="left"/>
        <w:rPr>
          <w:rFonts w:hint="eastAsia"/>
          <w:lang w:val="en-US" w:eastAsia="zh-CN"/>
        </w:rPr>
      </w:pPr>
    </w:p>
    <w:p>
      <w:pPr>
        <w:tabs>
          <w:tab w:val="left" w:pos="1421"/>
        </w:tabs>
        <w:bidi w:val="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14、+980皮带机巷风筒脱节，现场要求整改；</w:t>
      </w:r>
    </w:p>
    <w:p>
      <w:pPr>
        <w:numPr>
          <w:numId w:val="0"/>
        </w:numPr>
        <w:tabs>
          <w:tab w:val="left" w:pos="1271"/>
        </w:tabs>
        <w:bidi w:val="0"/>
        <w:jc w:val="left"/>
        <w:rPr>
          <w:rFonts w:hint="eastAsia"/>
          <w:lang w:val="en-US" w:eastAsia="zh-CN"/>
        </w:rPr>
      </w:pPr>
      <w:r>
        <w:rPr>
          <w:rFonts w:hint="default"/>
          <w:lang w:val="en-US" w:eastAsia="zh-CN"/>
        </w:rPr>
        <w:drawing>
          <wp:anchor distT="0" distB="0" distL="114300" distR="114300" simplePos="0" relativeHeight="251686912" behindDoc="0" locked="0" layoutInCell="1" allowOverlap="1">
            <wp:simplePos x="0" y="0"/>
            <wp:positionH relativeFrom="column">
              <wp:posOffset>1557020</wp:posOffset>
            </wp:positionH>
            <wp:positionV relativeFrom="paragraph">
              <wp:posOffset>222250</wp:posOffset>
            </wp:positionV>
            <wp:extent cx="3155950" cy="3811270"/>
            <wp:effectExtent l="0" t="0" r="6350" b="17780"/>
            <wp:wrapTopAndBottom/>
            <wp:docPr id="22" name="图片 22" descr="295ca25c125f9fcbfc0b85267a5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95ca25c125f9fcbfc0b85267a54417"/>
                    <pic:cNvPicPr>
                      <a:picLocks noChangeAspect="1"/>
                    </pic:cNvPicPr>
                  </pic:nvPicPr>
                  <pic:blipFill>
                    <a:blip r:embed="rId21"/>
                    <a:srcRect b="9431"/>
                    <a:stretch>
                      <a:fillRect/>
                    </a:stretch>
                  </pic:blipFill>
                  <pic:spPr>
                    <a:xfrm>
                      <a:off x="0" y="0"/>
                      <a:ext cx="3155950" cy="3811270"/>
                    </a:xfrm>
                    <a:prstGeom prst="rect">
                      <a:avLst/>
                    </a:prstGeom>
                  </pic:spPr>
                </pic:pic>
              </a:graphicData>
            </a:graphic>
          </wp:anchor>
        </w:drawing>
      </w:r>
      <w:r>
        <w:rPr>
          <w:rFonts w:hint="eastAsia"/>
          <w:lang w:val="en-US" w:eastAsia="zh-CN"/>
        </w:rPr>
        <w:t xml:space="preserve">   </w:t>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r>
        <w:rPr>
          <w:rFonts w:hint="default"/>
          <w:lang w:val="en-US" w:eastAsia="zh-CN"/>
        </w:rPr>
        <w:drawing>
          <wp:anchor distT="0" distB="0" distL="114300" distR="114300" simplePos="0" relativeHeight="251688960" behindDoc="0" locked="0" layoutInCell="1" allowOverlap="1">
            <wp:simplePos x="0" y="0"/>
            <wp:positionH relativeFrom="column">
              <wp:posOffset>735965</wp:posOffset>
            </wp:positionH>
            <wp:positionV relativeFrom="paragraph">
              <wp:posOffset>516890</wp:posOffset>
            </wp:positionV>
            <wp:extent cx="4822190" cy="3014345"/>
            <wp:effectExtent l="0" t="0" r="16510" b="14605"/>
            <wp:wrapTopAndBottom/>
            <wp:docPr id="23" name="图片 23" descr="5cd2ab50b499429f41b7ab7c1887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cd2ab50b499429f41b7ab7c188752f"/>
                    <pic:cNvPicPr>
                      <a:picLocks noChangeAspect="1"/>
                    </pic:cNvPicPr>
                  </pic:nvPicPr>
                  <pic:blipFill>
                    <a:blip r:embed="rId22"/>
                    <a:srcRect b="16669"/>
                    <a:stretch>
                      <a:fillRect/>
                    </a:stretch>
                  </pic:blipFill>
                  <pic:spPr>
                    <a:xfrm>
                      <a:off x="0" y="0"/>
                      <a:ext cx="4822190" cy="3014345"/>
                    </a:xfrm>
                    <a:prstGeom prst="rect">
                      <a:avLst/>
                    </a:prstGeom>
                  </pic:spPr>
                </pic:pic>
              </a:graphicData>
            </a:graphic>
          </wp:anchor>
        </w:drawing>
      </w:r>
    </w:p>
    <w:p>
      <w:pPr>
        <w:tabs>
          <w:tab w:val="left" w:pos="1421"/>
        </w:tabs>
        <w:bidi w:val="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15、1302机巷环境卫生差；</w:t>
      </w:r>
    </w:p>
    <w:p>
      <w:pPr>
        <w:bidi w:val="0"/>
        <w:ind w:firstLine="840" w:firstLineChars="400"/>
        <w:rPr>
          <w:rFonts w:hint="default"/>
          <w:lang w:val="en-US" w:eastAsia="zh-CN"/>
        </w:rPr>
      </w:pPr>
    </w:p>
    <w:p>
      <w:pPr>
        <w:tabs>
          <w:tab w:val="left" w:pos="5734"/>
        </w:tabs>
        <w:ind w:firstLine="840" w:firstLineChars="400"/>
        <w:jc w:val="left"/>
        <w:rPr>
          <w:rFonts w:hint="eastAsia"/>
          <w:lang w:val="en-US" w:eastAsia="zh-CN"/>
        </w:rPr>
      </w:pPr>
    </w:p>
    <w:p>
      <w:pPr>
        <w:tabs>
          <w:tab w:val="left" w:pos="1059"/>
        </w:tabs>
        <w:bidi w:val="0"/>
        <w:jc w:val="center"/>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tabs>
          <w:tab w:val="left" w:pos="834"/>
        </w:tabs>
        <w:bidi w:val="0"/>
        <w:jc w:val="left"/>
        <w:rPr>
          <w:rFonts w:hint="eastAsia"/>
          <w:lang w:val="en-US" w:eastAsia="zh-CN"/>
        </w:rPr>
      </w:pPr>
      <w:r>
        <w:rPr>
          <w:rFonts w:hint="eastAsia"/>
          <w:lang w:val="en-US" w:eastAsia="zh-CN"/>
        </w:rPr>
        <w:tab/>
      </w:r>
    </w:p>
    <w:p>
      <w:pPr>
        <w:tabs>
          <w:tab w:val="left" w:pos="834"/>
        </w:tabs>
        <w:bidi w:val="0"/>
        <w:jc w:val="left"/>
        <w:rPr>
          <w:rFonts w:hint="eastAsia"/>
          <w:lang w:val="en-US" w:eastAsia="zh-CN"/>
        </w:rPr>
      </w:pPr>
    </w:p>
    <w:p>
      <w:pPr>
        <w:tabs>
          <w:tab w:val="left" w:pos="834"/>
        </w:tabs>
        <w:bidi w:val="0"/>
        <w:jc w:val="left"/>
        <w:rPr>
          <w:rFonts w:hint="eastAsia"/>
          <w:lang w:val="en-US" w:eastAsia="zh-CN"/>
        </w:rPr>
      </w:pPr>
    </w:p>
    <w:p>
      <w:pPr>
        <w:tabs>
          <w:tab w:val="left" w:pos="834"/>
        </w:tabs>
        <w:bidi w:val="0"/>
        <w:jc w:val="left"/>
        <w:rPr>
          <w:rFonts w:hint="eastAsia"/>
          <w:lang w:val="en-US" w:eastAsia="zh-CN"/>
        </w:rPr>
      </w:pPr>
    </w:p>
    <w:p>
      <w:pPr>
        <w:tabs>
          <w:tab w:val="left" w:pos="834"/>
        </w:tabs>
        <w:bidi w:val="0"/>
        <w:jc w:val="left"/>
        <w:rPr>
          <w:rFonts w:hint="eastAsia"/>
          <w:lang w:val="en-US" w:eastAsia="zh-CN"/>
        </w:rPr>
      </w:pPr>
    </w:p>
    <w:p>
      <w:pPr>
        <w:tabs>
          <w:tab w:val="left" w:pos="834"/>
        </w:tabs>
        <w:bidi w:val="0"/>
        <w:jc w:val="left"/>
        <w:rPr>
          <w:rFonts w:hint="eastAsia"/>
          <w:lang w:val="en-US" w:eastAsia="zh-CN"/>
        </w:rPr>
      </w:pPr>
    </w:p>
    <w:p>
      <w:pPr>
        <w:tabs>
          <w:tab w:val="left" w:pos="1421"/>
        </w:tabs>
        <w:bidi w:val="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16、1302风巷皮带机里侧环境卫生差。</w:t>
      </w:r>
    </w:p>
    <w:p>
      <w:pPr>
        <w:tabs>
          <w:tab w:val="left" w:pos="834"/>
        </w:tabs>
        <w:bidi w:val="0"/>
        <w:ind w:firstLine="630" w:firstLineChars="300"/>
        <w:jc w:val="left"/>
        <w:rPr>
          <w:rFonts w:hint="eastAsia"/>
          <w:lang w:val="en-US" w:eastAsia="zh-CN"/>
        </w:rPr>
      </w:pPr>
    </w:p>
    <w:p>
      <w:pPr>
        <w:tabs>
          <w:tab w:val="left" w:pos="834"/>
        </w:tabs>
        <w:bidi w:val="0"/>
        <w:jc w:val="center"/>
        <w:rPr>
          <w:rFonts w:hint="default"/>
          <w:lang w:val="en-US" w:eastAsia="zh-CN"/>
        </w:rPr>
      </w:pPr>
      <w:r>
        <w:rPr>
          <w:rFonts w:hint="default"/>
          <w:lang w:val="en-US" w:eastAsia="zh-CN"/>
        </w:rPr>
        <w:drawing>
          <wp:inline distT="0" distB="0" distL="114300" distR="114300">
            <wp:extent cx="3155315" cy="3589020"/>
            <wp:effectExtent l="0" t="0" r="6985" b="11430"/>
            <wp:docPr id="24" name="图片 24" descr="7461dd5db231951d2a8f17758fe7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461dd5db231951d2a8f17758fe7e29"/>
                    <pic:cNvPicPr>
                      <a:picLocks noChangeAspect="1"/>
                    </pic:cNvPicPr>
                  </pic:nvPicPr>
                  <pic:blipFill>
                    <a:blip r:embed="rId23"/>
                    <a:srcRect b="14713"/>
                    <a:stretch>
                      <a:fillRect/>
                    </a:stretch>
                  </pic:blipFill>
                  <pic:spPr>
                    <a:xfrm>
                      <a:off x="0" y="0"/>
                      <a:ext cx="3155315" cy="3589020"/>
                    </a:xfrm>
                    <a:prstGeom prst="rect">
                      <a:avLst/>
                    </a:prstGeom>
                  </pic:spPr>
                </pic:pic>
              </a:graphicData>
            </a:graphic>
          </wp:inline>
        </w:drawing>
      </w:r>
    </w:p>
    <w:p>
      <w:pPr>
        <w:tabs>
          <w:tab w:val="left" w:pos="834"/>
        </w:tabs>
        <w:bidi w:val="0"/>
        <w:jc w:val="center"/>
        <w:rPr>
          <w:rFonts w:hint="default"/>
          <w:lang w:val="en-US" w:eastAsia="zh-CN"/>
        </w:rPr>
      </w:pPr>
    </w:p>
    <w:p>
      <w:pPr>
        <w:rPr>
          <w:rFonts w:hint="default"/>
          <w:lang w:val="en-US" w:eastAsia="zh-CN"/>
        </w:rPr>
      </w:pPr>
      <w:r>
        <w:rPr>
          <w:rFonts w:hint="default"/>
          <w:lang w:val="en-US" w:eastAsia="zh-CN"/>
        </w:rPr>
        <w:br w:type="page"/>
      </w:r>
    </w:p>
    <w:p>
      <w:pPr>
        <w:keepNext w:val="0"/>
        <w:keepLines w:val="0"/>
        <w:pageBreakBefore w:val="0"/>
        <w:widowControl w:val="0"/>
        <w:numPr>
          <w:ilvl w:val="0"/>
          <w:numId w:val="3"/>
        </w:numPr>
        <w:tabs>
          <w:tab w:val="left" w:pos="834"/>
        </w:tabs>
        <w:kinsoku/>
        <w:wordWrap/>
        <w:overflowPunct/>
        <w:topLinePunct w:val="0"/>
        <w:autoSpaceDE/>
        <w:autoSpaceDN/>
        <w:bidi w:val="0"/>
        <w:adjustRightInd/>
        <w:snapToGrid/>
        <w:spacing w:after="157" w:afterLines="50"/>
        <w:jc w:val="left"/>
        <w:textAlignment w:val="auto"/>
        <w:rPr>
          <w:rFonts w:hint="eastAsia"/>
          <w:b/>
          <w:bCs/>
          <w:sz w:val="28"/>
          <w:szCs w:val="28"/>
          <w:lang w:val="en-US" w:eastAsia="zh-CN"/>
        </w:rPr>
      </w:pPr>
      <w:r>
        <w:rPr>
          <w:rFonts w:hint="eastAsia"/>
          <w:b/>
          <w:bCs/>
          <w:sz w:val="28"/>
          <w:szCs w:val="28"/>
          <w:lang w:val="en-US" w:eastAsia="zh-CN"/>
        </w:rPr>
        <w:t>停止作业</w:t>
      </w:r>
    </w:p>
    <w:p>
      <w:pPr>
        <w:tabs>
          <w:tab w:val="left" w:pos="1421"/>
        </w:tabs>
        <w:bidi w:val="0"/>
        <w:spacing w:line="36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1.关于+980皮带机巷第三部皮带机停止运行的通报 </w:t>
      </w:r>
    </w:p>
    <w:p>
      <w:pPr>
        <w:tabs>
          <w:tab w:val="left" w:pos="1421"/>
        </w:tabs>
        <w:bidi w:val="0"/>
        <w:spacing w:line="36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2.关于+980皮带机巷停止作业的通报</w:t>
      </w:r>
    </w:p>
    <w:sectPr>
      <w:headerReference r:id="rId3" w:type="default"/>
      <w:pgSz w:w="11906" w:h="16838"/>
      <w:pgMar w:top="306" w:right="595" w:bottom="306" w:left="66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FontAwesome">
    <w:altName w:val="Segoe Print"/>
    <w:panose1 w:val="00000000000000000000"/>
    <w:charset w:val="00"/>
    <w:family w:val="auto"/>
    <w:pitch w:val="default"/>
    <w:sig w:usb0="00000000" w:usb1="00000000" w:usb2="00000000" w:usb3="00000000" w:csb0="00000000" w:csb1="00000000"/>
  </w:font>
  <w:font w:name="simple-line-icon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F9A067"/>
    <w:multiLevelType w:val="singleLevel"/>
    <w:tmpl w:val="95F9A067"/>
    <w:lvl w:ilvl="0" w:tentative="0">
      <w:start w:val="5"/>
      <w:numFmt w:val="chineseCounting"/>
      <w:suff w:val="nothing"/>
      <w:lvlText w:val="%1、"/>
      <w:lvlJc w:val="left"/>
      <w:rPr>
        <w:rFonts w:hint="eastAsia"/>
      </w:rPr>
    </w:lvl>
  </w:abstractNum>
  <w:abstractNum w:abstractNumId="1">
    <w:nsid w:val="C1C37A00"/>
    <w:multiLevelType w:val="singleLevel"/>
    <w:tmpl w:val="C1C37A00"/>
    <w:lvl w:ilvl="0" w:tentative="0">
      <w:start w:val="6"/>
      <w:numFmt w:val="decimal"/>
      <w:lvlText w:val="%1."/>
      <w:lvlJc w:val="left"/>
      <w:pPr>
        <w:tabs>
          <w:tab w:val="left" w:pos="312"/>
        </w:tabs>
      </w:pPr>
    </w:lvl>
  </w:abstractNum>
  <w:abstractNum w:abstractNumId="2">
    <w:nsid w:val="0558F23A"/>
    <w:multiLevelType w:val="singleLevel"/>
    <w:tmpl w:val="0558F23A"/>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61FBC"/>
    <w:rsid w:val="000C474D"/>
    <w:rsid w:val="000F3E1D"/>
    <w:rsid w:val="00123DAC"/>
    <w:rsid w:val="0014570B"/>
    <w:rsid w:val="00150F09"/>
    <w:rsid w:val="00176D23"/>
    <w:rsid w:val="001B1BB1"/>
    <w:rsid w:val="001C37A3"/>
    <w:rsid w:val="001E785E"/>
    <w:rsid w:val="00227E81"/>
    <w:rsid w:val="00234D34"/>
    <w:rsid w:val="00306542"/>
    <w:rsid w:val="003260FE"/>
    <w:rsid w:val="00350CF9"/>
    <w:rsid w:val="00354662"/>
    <w:rsid w:val="003767BE"/>
    <w:rsid w:val="00382C0D"/>
    <w:rsid w:val="003908FB"/>
    <w:rsid w:val="003C3B72"/>
    <w:rsid w:val="003C68B1"/>
    <w:rsid w:val="003D7DEC"/>
    <w:rsid w:val="004044A8"/>
    <w:rsid w:val="004578B1"/>
    <w:rsid w:val="004901CC"/>
    <w:rsid w:val="004914E8"/>
    <w:rsid w:val="004B6C44"/>
    <w:rsid w:val="004F030C"/>
    <w:rsid w:val="00547C77"/>
    <w:rsid w:val="005516AD"/>
    <w:rsid w:val="005855C7"/>
    <w:rsid w:val="005B1E05"/>
    <w:rsid w:val="005C4ABA"/>
    <w:rsid w:val="005E138B"/>
    <w:rsid w:val="005F6939"/>
    <w:rsid w:val="0060423C"/>
    <w:rsid w:val="00636FB3"/>
    <w:rsid w:val="00674A28"/>
    <w:rsid w:val="006902AB"/>
    <w:rsid w:val="0075406B"/>
    <w:rsid w:val="00760882"/>
    <w:rsid w:val="00761FBC"/>
    <w:rsid w:val="007702AC"/>
    <w:rsid w:val="008004CE"/>
    <w:rsid w:val="008174D8"/>
    <w:rsid w:val="00856D14"/>
    <w:rsid w:val="00870184"/>
    <w:rsid w:val="00871ADE"/>
    <w:rsid w:val="008F1DD3"/>
    <w:rsid w:val="009061F7"/>
    <w:rsid w:val="00931E7B"/>
    <w:rsid w:val="00936E6D"/>
    <w:rsid w:val="009423FD"/>
    <w:rsid w:val="00961806"/>
    <w:rsid w:val="00985BC3"/>
    <w:rsid w:val="009C3CB5"/>
    <w:rsid w:val="009D0E42"/>
    <w:rsid w:val="009E1EB8"/>
    <w:rsid w:val="00A30822"/>
    <w:rsid w:val="00A519CC"/>
    <w:rsid w:val="00A76D0D"/>
    <w:rsid w:val="00AB7C95"/>
    <w:rsid w:val="00AD3B30"/>
    <w:rsid w:val="00AF1392"/>
    <w:rsid w:val="00B21941"/>
    <w:rsid w:val="00B43CD6"/>
    <w:rsid w:val="00B573C7"/>
    <w:rsid w:val="00BA2DA1"/>
    <w:rsid w:val="00C05A52"/>
    <w:rsid w:val="00C71E6F"/>
    <w:rsid w:val="00C72AF5"/>
    <w:rsid w:val="00C96BA8"/>
    <w:rsid w:val="00CB3399"/>
    <w:rsid w:val="00CB4EE2"/>
    <w:rsid w:val="00CD62EE"/>
    <w:rsid w:val="00D0752C"/>
    <w:rsid w:val="00D277E4"/>
    <w:rsid w:val="00D321C3"/>
    <w:rsid w:val="00D64597"/>
    <w:rsid w:val="00D764F5"/>
    <w:rsid w:val="00D91213"/>
    <w:rsid w:val="00DA1D46"/>
    <w:rsid w:val="00DA27F0"/>
    <w:rsid w:val="00DC6586"/>
    <w:rsid w:val="00DE4057"/>
    <w:rsid w:val="00E35D7F"/>
    <w:rsid w:val="00E933D1"/>
    <w:rsid w:val="00E969ED"/>
    <w:rsid w:val="00EF6E89"/>
    <w:rsid w:val="00F04270"/>
    <w:rsid w:val="00F251B0"/>
    <w:rsid w:val="00F32013"/>
    <w:rsid w:val="00F62F16"/>
    <w:rsid w:val="00FD159E"/>
    <w:rsid w:val="00FE12F0"/>
    <w:rsid w:val="02C32FB6"/>
    <w:rsid w:val="03520D24"/>
    <w:rsid w:val="08B20B71"/>
    <w:rsid w:val="0AAF1DDE"/>
    <w:rsid w:val="10E5390B"/>
    <w:rsid w:val="122D6928"/>
    <w:rsid w:val="148D4B78"/>
    <w:rsid w:val="14DF387B"/>
    <w:rsid w:val="16EB4A86"/>
    <w:rsid w:val="17AA222D"/>
    <w:rsid w:val="185F70BE"/>
    <w:rsid w:val="194C66A0"/>
    <w:rsid w:val="1BBF1F04"/>
    <w:rsid w:val="1BF22CBA"/>
    <w:rsid w:val="1C026D72"/>
    <w:rsid w:val="1D2639E8"/>
    <w:rsid w:val="1FE35ADB"/>
    <w:rsid w:val="224D5034"/>
    <w:rsid w:val="22FB1147"/>
    <w:rsid w:val="24731526"/>
    <w:rsid w:val="249C3EC6"/>
    <w:rsid w:val="259A68C3"/>
    <w:rsid w:val="2669701C"/>
    <w:rsid w:val="27B14FB2"/>
    <w:rsid w:val="27B7159F"/>
    <w:rsid w:val="27EB594C"/>
    <w:rsid w:val="2997190E"/>
    <w:rsid w:val="2B7967F4"/>
    <w:rsid w:val="2B9F142C"/>
    <w:rsid w:val="2C45008E"/>
    <w:rsid w:val="2C9D461E"/>
    <w:rsid w:val="2FAC5D10"/>
    <w:rsid w:val="30AE3A77"/>
    <w:rsid w:val="34C747C5"/>
    <w:rsid w:val="359145E4"/>
    <w:rsid w:val="3A0342DE"/>
    <w:rsid w:val="3A2338E2"/>
    <w:rsid w:val="3CA96571"/>
    <w:rsid w:val="3DF559BD"/>
    <w:rsid w:val="3DFC52BC"/>
    <w:rsid w:val="42A91973"/>
    <w:rsid w:val="464E5089"/>
    <w:rsid w:val="48703E46"/>
    <w:rsid w:val="4A5E269C"/>
    <w:rsid w:val="4ADC7E31"/>
    <w:rsid w:val="4D07159B"/>
    <w:rsid w:val="4DC02BA6"/>
    <w:rsid w:val="4E674E2B"/>
    <w:rsid w:val="4E7737E1"/>
    <w:rsid w:val="4F871A3D"/>
    <w:rsid w:val="51DA3FD0"/>
    <w:rsid w:val="539E5833"/>
    <w:rsid w:val="53ED1FCD"/>
    <w:rsid w:val="53FB60D8"/>
    <w:rsid w:val="54B4189D"/>
    <w:rsid w:val="58833CCD"/>
    <w:rsid w:val="59F226CE"/>
    <w:rsid w:val="5D4941E9"/>
    <w:rsid w:val="5E633B13"/>
    <w:rsid w:val="5E96006E"/>
    <w:rsid w:val="5ECB2649"/>
    <w:rsid w:val="5EEA4D2A"/>
    <w:rsid w:val="616F499E"/>
    <w:rsid w:val="61B0616D"/>
    <w:rsid w:val="632334E1"/>
    <w:rsid w:val="64336CC6"/>
    <w:rsid w:val="668B4622"/>
    <w:rsid w:val="6A487637"/>
    <w:rsid w:val="6AD77729"/>
    <w:rsid w:val="6B0C1338"/>
    <w:rsid w:val="6B5B2900"/>
    <w:rsid w:val="6C324E10"/>
    <w:rsid w:val="6C8A2C13"/>
    <w:rsid w:val="6F4E2446"/>
    <w:rsid w:val="702B29F2"/>
    <w:rsid w:val="734747ED"/>
    <w:rsid w:val="75057060"/>
    <w:rsid w:val="77414DF2"/>
    <w:rsid w:val="78777BEE"/>
    <w:rsid w:val="78E45039"/>
    <w:rsid w:val="79CD588D"/>
    <w:rsid w:val="7DC719E2"/>
    <w:rsid w:val="7E795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semiHidden/>
    <w:unhideWhenUsed/>
    <w:qFormat/>
    <w:uiPriority w:val="99"/>
    <w:pPr>
      <w:ind w:left="100" w:leftChars="2500"/>
    </w:pPr>
  </w:style>
  <w:style w:type="paragraph" w:styleId="3">
    <w:name w:val="Balloon Text"/>
    <w:basedOn w:val="1"/>
    <w:link w:val="14"/>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FollowedHyperlink"/>
    <w:basedOn w:val="8"/>
    <w:semiHidden/>
    <w:unhideWhenUsed/>
    <w:uiPriority w:val="99"/>
    <w:rPr>
      <w:color w:val="000000"/>
      <w:u w:val="none"/>
    </w:rPr>
  </w:style>
  <w:style w:type="character" w:styleId="11">
    <w:name w:val="Emphasis"/>
    <w:basedOn w:val="8"/>
    <w:qFormat/>
    <w:uiPriority w:val="20"/>
  </w:style>
  <w:style w:type="character" w:styleId="12">
    <w:name w:val="Hyperlink"/>
    <w:basedOn w:val="8"/>
    <w:semiHidden/>
    <w:unhideWhenUsed/>
    <w:qFormat/>
    <w:uiPriority w:val="99"/>
    <w:rPr>
      <w:color w:val="000000"/>
      <w:u w:val="none"/>
    </w:rPr>
  </w:style>
  <w:style w:type="character" w:customStyle="1" w:styleId="13">
    <w:name w:val="日期 Char"/>
    <w:basedOn w:val="8"/>
    <w:link w:val="2"/>
    <w:semiHidden/>
    <w:qFormat/>
    <w:uiPriority w:val="99"/>
  </w:style>
  <w:style w:type="character" w:customStyle="1" w:styleId="14">
    <w:name w:val="批注框文本 Char"/>
    <w:basedOn w:val="8"/>
    <w:link w:val="3"/>
    <w:semiHidden/>
    <w:qFormat/>
    <w:uiPriority w:val="99"/>
    <w:rPr>
      <w:sz w:val="18"/>
      <w:szCs w:val="18"/>
    </w:rPr>
  </w:style>
  <w:style w:type="character" w:customStyle="1" w:styleId="15">
    <w:name w:val="页眉 Char"/>
    <w:basedOn w:val="8"/>
    <w:link w:val="5"/>
    <w:qFormat/>
    <w:uiPriority w:val="99"/>
    <w:rPr>
      <w:sz w:val="18"/>
      <w:szCs w:val="18"/>
    </w:rPr>
  </w:style>
  <w:style w:type="character" w:customStyle="1" w:styleId="16">
    <w:name w:val="页脚 Char"/>
    <w:basedOn w:val="8"/>
    <w:link w:val="4"/>
    <w:qFormat/>
    <w:uiPriority w:val="99"/>
    <w:rPr>
      <w:sz w:val="18"/>
      <w:szCs w:val="18"/>
    </w:rPr>
  </w:style>
  <w:style w:type="character" w:customStyle="1" w:styleId="17">
    <w:name w:val="focus_left_b"/>
    <w:basedOn w:val="8"/>
    <w:qFormat/>
    <w:uiPriority w:val="0"/>
  </w:style>
  <w:style w:type="character" w:customStyle="1" w:styleId="18">
    <w:name w:val="focus_right_b"/>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2021.1.7&#26700;&#38754;\&#38382;&#39064;&#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0.130762262665046"/>
                  <c:y val="0.1411091797403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08925647022659"/>
                  <c:y val="-0.034350641324578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49330265806442"/>
                  <c:y val="-0.016359871623682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712836809803168"/>
                  <c:y val="-0.034467065526892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611944889438629"/>
                  <c:y val="-0.15603227457484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358700734828716"/>
                  <c:y val="0.01525285100468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[问题统计.xlsx]Sheet1!$D$3:$D$9</c:f>
              <c:strCache>
                <c:ptCount val="7"/>
                <c:pt idx="0">
                  <c:v>采煤部</c:v>
                </c:pt>
                <c:pt idx="1">
                  <c:v>沈阳钻机队</c:v>
                </c:pt>
                <c:pt idx="2">
                  <c:v>掘进部</c:v>
                </c:pt>
                <c:pt idx="3">
                  <c:v>通防部</c:v>
                </c:pt>
                <c:pt idx="4">
                  <c:v>综掘部</c:v>
                </c:pt>
                <c:pt idx="5">
                  <c:v>运输部</c:v>
                </c:pt>
                <c:pt idx="6">
                  <c:v>矿业安装工区</c:v>
                </c:pt>
              </c:strCache>
            </c:strRef>
          </c:cat>
          <c:val>
            <c:numRef>
              <c:f>[问题统计.xlsx]Sheet1!$E$3:$E$9</c:f>
              <c:numCache>
                <c:formatCode>General</c:formatCode>
                <c:ptCount val="7"/>
                <c:pt idx="0">
                  <c:v>21</c:v>
                </c:pt>
                <c:pt idx="1">
                  <c:v>1</c:v>
                </c:pt>
                <c:pt idx="2">
                  <c:v>10</c:v>
                </c:pt>
                <c:pt idx="3">
                  <c:v>4</c:v>
                </c:pt>
                <c:pt idx="4">
                  <c:v>30</c:v>
                </c:pt>
                <c:pt idx="5">
                  <c:v>4</c:v>
                </c:pt>
                <c:pt idx="6">
                  <c:v>37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281</Words>
  <Characters>1606</Characters>
  <Lines>13</Lines>
  <Paragraphs>3</Paragraphs>
  <TotalTime>627</TotalTime>
  <ScaleCrop>false</ScaleCrop>
  <LinksUpToDate>false</LinksUpToDate>
  <CharactersWithSpaces>1884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2020-11-09T09:25:00Z</dcterms:created>
  <dc:creator>lenovo</dc:creator>
  <cp:lastModifiedBy>WPS_1610246389</cp:lastModifiedBy>
  <dcterms:modified xsi:type="dcterms:W3CDTF">2021-01-23T13:46:01Z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