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ascii="宋体" w:hAnsi="宋体" w:cs="宋体"/>
          <w:sz w:val="44"/>
          <w:szCs w:val="44"/>
        </w:rPr>
        <w:t>1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责任</w:t>
      </w:r>
      <w:r>
        <w:rPr>
          <w:rFonts w:hint="eastAsia" w:ascii="宋体" w:hAnsi="宋体" w:cs="宋体"/>
          <w:sz w:val="44"/>
          <w:szCs w:val="44"/>
        </w:rPr>
        <w:t>区域划分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表</w:t>
      </w:r>
      <w:bookmarkStart w:id="5" w:name="_GoBack"/>
      <w:bookmarkEnd w:id="5"/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1305机巷胶带机头前后30米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工作面回风巷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1305风联巷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柴油机维修硐室。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高抽巷与780胶带机巷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胶带机大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巷及四、五号联巷矸石仓上口。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+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三队；1303风巷拨门前后30米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总回风巷交叉处--1305机联巷--1305运输胶带联巷。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巷拨门处</w:t>
      </w:r>
      <w:bookmarkStart w:id="1" w:name="_Hlk54708755"/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1302机风联巷风门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回风巷口皮带机头处</w:t>
      </w:r>
      <w:bookmarkStart w:id="2" w:name="_Hlk54708893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措施巷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1302风巷里段。</w:t>
      </w:r>
      <w:bookmarkEnd w:id="2"/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3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施工钻场前后30米。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矿业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安装队：1304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巷--1304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机巷大眼口前后30米处。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1302机风联巷风门处。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bookmarkStart w:id="4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4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780胶带机巷机尾处。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1304风巷--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北翼带式输送机大巷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交叉处，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1304高抽巷--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北翼回风巷交叉处。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北翼带式输送机大巷卧底处及其他施工地点前后30米处。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107F29CB"/>
    <w:rsid w:val="11980D3E"/>
    <w:rsid w:val="122B43FA"/>
    <w:rsid w:val="14341007"/>
    <w:rsid w:val="14C65FC8"/>
    <w:rsid w:val="19FD2F77"/>
    <w:rsid w:val="208D631C"/>
    <w:rsid w:val="223638F5"/>
    <w:rsid w:val="245D545D"/>
    <w:rsid w:val="24735A19"/>
    <w:rsid w:val="265A78F6"/>
    <w:rsid w:val="26F50D77"/>
    <w:rsid w:val="27365090"/>
    <w:rsid w:val="289076F0"/>
    <w:rsid w:val="28F1254A"/>
    <w:rsid w:val="2AA05A14"/>
    <w:rsid w:val="2AB00232"/>
    <w:rsid w:val="2B350005"/>
    <w:rsid w:val="2C2142E2"/>
    <w:rsid w:val="2C6B6ED9"/>
    <w:rsid w:val="2D5A34D0"/>
    <w:rsid w:val="2FB14245"/>
    <w:rsid w:val="2FC91A7C"/>
    <w:rsid w:val="31C51220"/>
    <w:rsid w:val="32157B6F"/>
    <w:rsid w:val="341C65E2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C21CDB"/>
    <w:rsid w:val="4E4A790F"/>
    <w:rsid w:val="512B158B"/>
    <w:rsid w:val="51791513"/>
    <w:rsid w:val="52A95BDC"/>
    <w:rsid w:val="52BE45D2"/>
    <w:rsid w:val="54722E71"/>
    <w:rsid w:val="55B05319"/>
    <w:rsid w:val="56911AEE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D3C118F"/>
    <w:rsid w:val="6DA629EE"/>
    <w:rsid w:val="723E04EB"/>
    <w:rsid w:val="747D5F88"/>
    <w:rsid w:val="75D73CA3"/>
    <w:rsid w:val="76A53058"/>
    <w:rsid w:val="76CF3A43"/>
    <w:rsid w:val="773B1D04"/>
    <w:rsid w:val="77B223DC"/>
    <w:rsid w:val="7984349D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3</TotalTime>
  <ScaleCrop>false</ScaleCrop>
  <LinksUpToDate>false</LinksUpToDate>
  <CharactersWithSpaces>885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踏雪赏梅</cp:lastModifiedBy>
  <cp:lastPrinted>2020-12-30T01:57:00Z</cp:lastPrinted>
  <dcterms:modified xsi:type="dcterms:W3CDTF">2020-12-30T23:54:13Z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