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ashed" w:color="E5E5E5" w:sz="6" w:space="11"/>
          <w:right w:val="none" w:color="auto" w:sz="0" w:space="0"/>
        </w:pBdr>
        <w:spacing w:before="0" w:beforeAutospacing="0" w:after="0" w:afterAutospacing="0" w:line="360" w:lineRule="atLeast"/>
        <w:ind w:left="0" w:right="0" w:firstLine="0"/>
        <w:jc w:val="center"/>
        <w:rPr>
          <w:rFonts w:ascii="Helvetica" w:hAnsi="Helvetica" w:eastAsia="Helvetica" w:cs="Helvetica"/>
          <w:i w:val="0"/>
          <w:caps w:val="0"/>
          <w:color w:val="3E3E3E"/>
          <w:spacing w:val="0"/>
          <w:sz w:val="36"/>
          <w:szCs w:val="36"/>
        </w:rPr>
      </w:pPr>
      <w:r>
        <w:rPr>
          <w:rFonts w:hint="default" w:ascii="Helvetica" w:hAnsi="Helvetica" w:eastAsia="Helvetica" w:cs="Helvetica"/>
          <w:i w:val="0"/>
          <w:caps w:val="0"/>
          <w:color w:val="3E3E3E"/>
          <w:spacing w:val="0"/>
          <w:sz w:val="36"/>
          <w:szCs w:val="36"/>
          <w:bdr w:val="none" w:color="auto" w:sz="0" w:space="0"/>
        </w:rPr>
        <w:t>集团公司关于钱营孜“12.22”顶板事故通报</w:t>
      </w:r>
    </w:p>
    <w:p>
      <w:pPr>
        <w:pStyle w:val="3"/>
        <w:keepNext w:val="0"/>
        <w:keepLines w:val="0"/>
        <w:widowControl/>
        <w:suppressLineNumbers w:val="0"/>
        <w:shd w:val="clear" w:fill="FFFFFF"/>
        <w:spacing w:before="210" w:beforeAutospacing="0" w:after="210" w:afterAutospacing="0" w:line="555" w:lineRule="atLeast"/>
        <w:ind w:left="0" w:right="0" w:firstLine="0"/>
        <w:rPr>
          <w:rFonts w:ascii="Helvetica" w:hAnsi="Helvetica" w:eastAsia="Helvetica" w:cs="Helvetica"/>
          <w:b w:val="0"/>
          <w:i w:val="0"/>
          <w:caps w:val="0"/>
          <w:color w:val="3E3E3E"/>
          <w:spacing w:val="0"/>
          <w:sz w:val="24"/>
          <w:szCs w:val="24"/>
        </w:rPr>
      </w:pPr>
      <w:r>
        <w:rPr>
          <w:rFonts w:ascii="仿宋_GB2312" w:hAnsi="Helvetica" w:eastAsia="仿宋_GB2312" w:cs="仿宋_GB2312"/>
          <w:b w:val="0"/>
          <w:i w:val="0"/>
          <w:caps w:val="0"/>
          <w:color w:val="3E3E3E"/>
          <w:spacing w:val="0"/>
          <w:sz w:val="31"/>
          <w:szCs w:val="31"/>
          <w:shd w:val="clear" w:fill="FFFFFF"/>
        </w:rPr>
        <w:t>各单位：</w:t>
      </w:r>
    </w:p>
    <w:p>
      <w:pPr>
        <w:pStyle w:val="3"/>
        <w:keepNext w:val="0"/>
        <w:keepLines w:val="0"/>
        <w:widowControl/>
        <w:suppressLineNumbers w:val="0"/>
        <w:shd w:val="clear" w:fill="FFFFFF"/>
        <w:spacing w:before="210" w:beforeAutospacing="0" w:after="210" w:afterAutospacing="0" w:line="555" w:lineRule="atLeast"/>
        <w:ind w:left="0" w:right="0" w:firstLine="645"/>
        <w:jc w:val="left"/>
        <w:rPr>
          <w:rFonts w:hint="default" w:ascii="Helvetica" w:hAnsi="Helvetica" w:eastAsia="Helvetica" w:cs="Helvetica"/>
          <w:b w:val="0"/>
          <w:i w:val="0"/>
          <w:caps w:val="0"/>
          <w:color w:val="3E3E3E"/>
          <w:spacing w:val="0"/>
          <w:sz w:val="24"/>
          <w:szCs w:val="24"/>
        </w:rPr>
      </w:pPr>
      <w:r>
        <w:rPr>
          <w:rFonts w:hint="eastAsia" w:ascii="仿宋_GB2312" w:hAnsi="Helvetica" w:eastAsia="仿宋_GB2312" w:cs="仿宋_GB2312"/>
          <w:b w:val="0"/>
          <w:i w:val="0"/>
          <w:caps w:val="0"/>
          <w:color w:val="3E3E3E"/>
          <w:spacing w:val="0"/>
          <w:sz w:val="31"/>
          <w:szCs w:val="31"/>
          <w:shd w:val="clear" w:fill="FFFFFF"/>
        </w:rPr>
        <w:t>2020年12月22日中班，钱营孜煤矿掘进二区开拓一队在W3210机巷进尺施工，带班班长</w:t>
      </w:r>
      <w:r>
        <w:rPr>
          <w:rFonts w:hint="eastAsia" w:ascii="仿宋_GB2312" w:hAnsi="Helvetica" w:eastAsia="仿宋_GB2312" w:cs="仿宋_GB2312"/>
          <w:b w:val="0"/>
          <w:i w:val="0"/>
          <w:caps w:val="0"/>
          <w:color w:val="000000"/>
          <w:spacing w:val="0"/>
          <w:sz w:val="31"/>
          <w:szCs w:val="31"/>
          <w:shd w:val="clear" w:fill="FFFFFF"/>
        </w:rPr>
        <w:t>邓兵</w:t>
      </w:r>
      <w:r>
        <w:rPr>
          <w:rFonts w:hint="eastAsia" w:ascii="仿宋_GB2312" w:hAnsi="Helvetica" w:eastAsia="仿宋_GB2312" w:cs="仿宋_GB2312"/>
          <w:b w:val="0"/>
          <w:i w:val="0"/>
          <w:caps w:val="0"/>
          <w:color w:val="3E3E3E"/>
          <w:spacing w:val="0"/>
          <w:sz w:val="31"/>
          <w:szCs w:val="31"/>
          <w:shd w:val="clear" w:fill="FFFFFF"/>
        </w:rPr>
        <w:t>与康超（伤者）配合在迎头打顶部锚杆，20时58分左右康超（伤者）被迎头端面顶板500mm下一块300×300×200mm的活矸滚落碰到腰部，造成腰1椎体右侧横突骨折。</w:t>
      </w:r>
    </w:p>
    <w:p>
      <w:pPr>
        <w:pStyle w:val="3"/>
        <w:keepNext w:val="0"/>
        <w:keepLines w:val="0"/>
        <w:widowControl/>
        <w:suppressLineNumbers w:val="0"/>
        <w:shd w:val="clear" w:fill="FFFFFF"/>
        <w:spacing w:before="210" w:beforeAutospacing="0" w:after="210" w:afterAutospacing="0" w:line="555" w:lineRule="atLeast"/>
        <w:ind w:left="0" w:right="0" w:firstLine="645"/>
        <w:rPr>
          <w:rFonts w:hint="default" w:ascii="Helvetica" w:hAnsi="Helvetica" w:eastAsia="Helvetica" w:cs="Helvetica"/>
          <w:b w:val="0"/>
          <w:i w:val="0"/>
          <w:caps w:val="0"/>
          <w:color w:val="3E3E3E"/>
          <w:spacing w:val="0"/>
          <w:sz w:val="24"/>
          <w:szCs w:val="24"/>
        </w:rPr>
      </w:pPr>
      <w:r>
        <w:rPr>
          <w:rFonts w:hint="eastAsia" w:ascii="仿宋_GB2312" w:hAnsi="Helvetica" w:eastAsia="仿宋_GB2312" w:cs="仿宋_GB2312"/>
          <w:b w:val="0"/>
          <w:i w:val="0"/>
          <w:caps w:val="0"/>
          <w:color w:val="3E3E3E"/>
          <w:spacing w:val="0"/>
          <w:sz w:val="31"/>
          <w:szCs w:val="31"/>
          <w:shd w:val="clear" w:fill="FFFFFF"/>
        </w:rPr>
        <w:t>本次事故暴露出事故单位现场作业人员迎头施工时未搭设端面防片帮设施，安全隐患排查不到位，迎头敲帮问顶不到位；伤者安全意识不强，站位不当，没有按照要求面向迎头操作钻机，而是站在迎头和钻机间操作；调整机载临时支护时，操作钻机人员没有撤离，顶板观察人员没有认真观察顶板，没有尽到监管责任。本次事故发生时间是20：58分 ，集团公司调度接报时间是23：35分，也反映该起事故迟报。</w:t>
      </w:r>
    </w:p>
    <w:p>
      <w:pPr>
        <w:pStyle w:val="3"/>
        <w:keepNext w:val="0"/>
        <w:keepLines w:val="0"/>
        <w:widowControl/>
        <w:suppressLineNumbers w:val="0"/>
        <w:shd w:val="clear" w:fill="FFFFFF"/>
        <w:spacing w:before="210" w:beforeAutospacing="0" w:after="210" w:afterAutospacing="0" w:line="555" w:lineRule="atLeast"/>
        <w:ind w:left="0" w:right="0" w:firstLine="645"/>
        <w:rPr>
          <w:rFonts w:hint="default" w:ascii="Helvetica" w:hAnsi="Helvetica" w:eastAsia="Helvetica" w:cs="Helvetica"/>
          <w:b w:val="0"/>
          <w:i w:val="0"/>
          <w:caps w:val="0"/>
          <w:color w:val="3E3E3E"/>
          <w:spacing w:val="0"/>
          <w:sz w:val="24"/>
          <w:szCs w:val="24"/>
        </w:rPr>
      </w:pPr>
      <w:r>
        <w:rPr>
          <w:rFonts w:hint="eastAsia" w:ascii="仿宋_GB2312" w:hAnsi="Helvetica" w:eastAsia="仿宋_GB2312" w:cs="仿宋_GB2312"/>
          <w:b w:val="0"/>
          <w:i w:val="0"/>
          <w:caps w:val="0"/>
          <w:color w:val="3E3E3E"/>
          <w:spacing w:val="0"/>
          <w:sz w:val="31"/>
          <w:szCs w:val="31"/>
          <w:shd w:val="clear" w:fill="FFFFFF"/>
        </w:rPr>
        <w:t>本次事故是继任楼煤矿2020年“12.08”事故后的又一起顶板事故，而且事故产生的原因基本相同，说明钱营孜煤矿没有认真吸取事故教训，安全管理上仍存在薄弱环节，是一起 “典型性”轻伤。</w:t>
      </w:r>
    </w:p>
    <w:p>
      <w:pPr>
        <w:pStyle w:val="3"/>
        <w:keepNext w:val="0"/>
        <w:keepLines w:val="0"/>
        <w:widowControl/>
        <w:suppressLineNumbers w:val="0"/>
        <w:shd w:val="clear" w:fill="FFFFFF"/>
        <w:spacing w:before="210" w:beforeAutospacing="0" w:after="210" w:afterAutospacing="0" w:line="555" w:lineRule="atLeast"/>
        <w:ind w:left="0" w:right="0" w:firstLine="645"/>
        <w:rPr>
          <w:rFonts w:hint="default" w:ascii="Helvetica" w:hAnsi="Helvetica" w:eastAsia="Helvetica" w:cs="Helvetica"/>
          <w:b w:val="0"/>
          <w:i w:val="0"/>
          <w:caps w:val="0"/>
          <w:color w:val="3E3E3E"/>
          <w:spacing w:val="0"/>
          <w:sz w:val="24"/>
          <w:szCs w:val="24"/>
        </w:rPr>
      </w:pPr>
      <w:r>
        <w:rPr>
          <w:rFonts w:hint="eastAsia" w:ascii="仿宋_GB2312" w:hAnsi="Helvetica" w:eastAsia="仿宋_GB2312" w:cs="仿宋_GB2312"/>
          <w:b w:val="0"/>
          <w:i w:val="0"/>
          <w:caps w:val="0"/>
          <w:color w:val="3E3E3E"/>
          <w:spacing w:val="0"/>
          <w:sz w:val="31"/>
          <w:szCs w:val="31"/>
          <w:shd w:val="clear" w:fill="FFFFFF"/>
        </w:rPr>
        <w:t>依据《皖北煤电集团公司关于加强2020年安全管理工作的决定》（皖北煤电安〔2020〕1号）和《皖北煤电集团公司关于实施岁末年初安全攻坚行动的通知》（皖北煤电安〔2020〕272号）做如下处理：</w:t>
      </w:r>
    </w:p>
    <w:p>
      <w:pPr>
        <w:pStyle w:val="3"/>
        <w:keepNext w:val="0"/>
        <w:keepLines w:val="0"/>
        <w:widowControl/>
        <w:suppressLineNumbers w:val="0"/>
        <w:shd w:val="clear" w:fill="FFFFFF"/>
        <w:spacing w:before="210" w:beforeAutospacing="0" w:after="210" w:afterAutospacing="0" w:line="555" w:lineRule="atLeast"/>
        <w:ind w:left="0" w:right="0" w:firstLine="0"/>
        <w:rPr>
          <w:rFonts w:hint="default" w:ascii="Helvetica" w:hAnsi="Helvetica" w:eastAsia="Helvetica" w:cs="Helvetica"/>
          <w:b w:val="0"/>
          <w:i w:val="0"/>
          <w:caps w:val="0"/>
          <w:color w:val="3E3E3E"/>
          <w:spacing w:val="0"/>
          <w:sz w:val="24"/>
          <w:szCs w:val="24"/>
        </w:rPr>
      </w:pPr>
      <w:r>
        <w:rPr>
          <w:rFonts w:hint="eastAsia" w:ascii="仿宋_GB2312" w:hAnsi="Helvetica" w:eastAsia="仿宋_GB2312" w:cs="仿宋_GB2312"/>
          <w:b w:val="0"/>
          <w:i w:val="0"/>
          <w:caps w:val="0"/>
          <w:color w:val="3E3E3E"/>
          <w:spacing w:val="0"/>
          <w:sz w:val="31"/>
          <w:szCs w:val="31"/>
          <w:shd w:val="clear" w:fill="FFFFFF"/>
        </w:rPr>
        <w:t>一、给予钱营孜煤矿通报批评。</w:t>
      </w:r>
    </w:p>
    <w:p>
      <w:pPr>
        <w:pStyle w:val="3"/>
        <w:keepNext w:val="0"/>
        <w:keepLines w:val="0"/>
        <w:widowControl/>
        <w:suppressLineNumbers w:val="0"/>
        <w:shd w:val="clear" w:fill="FFFFFF"/>
        <w:spacing w:before="210" w:beforeAutospacing="0" w:after="210" w:afterAutospacing="0" w:line="555" w:lineRule="atLeast"/>
        <w:ind w:left="0" w:right="0" w:firstLine="645"/>
        <w:rPr>
          <w:rFonts w:hint="default" w:ascii="Helvetica" w:hAnsi="Helvetica" w:eastAsia="Helvetica" w:cs="Helvetica"/>
          <w:b w:val="0"/>
          <w:i w:val="0"/>
          <w:caps w:val="0"/>
          <w:color w:val="3E3E3E"/>
          <w:spacing w:val="0"/>
          <w:sz w:val="24"/>
          <w:szCs w:val="24"/>
        </w:rPr>
      </w:pPr>
      <w:r>
        <w:rPr>
          <w:rFonts w:hint="eastAsia" w:ascii="仿宋_GB2312" w:hAnsi="Helvetica" w:eastAsia="仿宋_GB2312" w:cs="仿宋_GB2312"/>
          <w:b w:val="0"/>
          <w:i w:val="0"/>
          <w:caps w:val="0"/>
          <w:color w:val="3E3E3E"/>
          <w:spacing w:val="0"/>
          <w:sz w:val="31"/>
          <w:szCs w:val="31"/>
          <w:shd w:val="clear" w:fill="FFFFFF"/>
        </w:rPr>
        <w:t>二、扣除钱营孜煤矿副总师以上领导班子成员四季度安全绩效工资的10％。</w:t>
      </w:r>
    </w:p>
    <w:p>
      <w:pPr>
        <w:pStyle w:val="3"/>
        <w:keepNext w:val="0"/>
        <w:keepLines w:val="0"/>
        <w:widowControl/>
        <w:suppressLineNumbers w:val="0"/>
        <w:shd w:val="clear" w:fill="FFFFFF"/>
        <w:spacing w:before="210" w:beforeAutospacing="0" w:after="210" w:afterAutospacing="0" w:line="555" w:lineRule="atLeast"/>
        <w:ind w:left="0" w:right="0" w:firstLine="645"/>
        <w:rPr>
          <w:rFonts w:hint="default" w:ascii="Helvetica" w:hAnsi="Helvetica" w:eastAsia="Helvetica" w:cs="Helvetica"/>
          <w:b w:val="0"/>
          <w:i w:val="0"/>
          <w:caps w:val="0"/>
          <w:color w:val="3E3E3E"/>
          <w:spacing w:val="0"/>
          <w:sz w:val="24"/>
          <w:szCs w:val="24"/>
        </w:rPr>
      </w:pPr>
      <w:r>
        <w:rPr>
          <w:rFonts w:hint="eastAsia" w:ascii="仿宋_GB2312" w:hAnsi="Helvetica" w:eastAsia="仿宋_GB2312" w:cs="仿宋_GB2312"/>
          <w:b w:val="0"/>
          <w:i w:val="0"/>
          <w:caps w:val="0"/>
          <w:color w:val="3E3E3E"/>
          <w:spacing w:val="0"/>
          <w:sz w:val="31"/>
          <w:szCs w:val="31"/>
          <w:shd w:val="clear" w:fill="FFFFFF"/>
        </w:rPr>
        <w:t>三、给予钱营孜煤矿掘进分管矿长刘光平3600元罚款，给予安全分管负责人张运海1200元罚款，迟报事故给予钱营孜煤矿当日总值班李震1200元罚款并通报批评。</w:t>
      </w:r>
    </w:p>
    <w:p>
      <w:pPr>
        <w:pStyle w:val="3"/>
        <w:keepNext w:val="0"/>
        <w:keepLines w:val="0"/>
        <w:widowControl/>
        <w:suppressLineNumbers w:val="0"/>
        <w:shd w:val="clear" w:fill="FFFFFF"/>
        <w:spacing w:before="210" w:beforeAutospacing="0" w:after="210" w:afterAutospacing="0" w:line="555" w:lineRule="atLeast"/>
        <w:ind w:left="0" w:right="0" w:firstLine="645"/>
        <w:rPr>
          <w:rFonts w:hint="default" w:ascii="Helvetica" w:hAnsi="Helvetica" w:eastAsia="Helvetica" w:cs="Helvetica"/>
          <w:b w:val="0"/>
          <w:i w:val="0"/>
          <w:caps w:val="0"/>
          <w:color w:val="3E3E3E"/>
          <w:spacing w:val="0"/>
          <w:sz w:val="24"/>
          <w:szCs w:val="24"/>
        </w:rPr>
      </w:pPr>
      <w:r>
        <w:rPr>
          <w:rFonts w:hint="eastAsia" w:ascii="仿宋_GB2312" w:hAnsi="Helvetica" w:eastAsia="仿宋_GB2312" w:cs="仿宋_GB2312"/>
          <w:b w:val="0"/>
          <w:i w:val="0"/>
          <w:caps w:val="0"/>
          <w:color w:val="3E3E3E"/>
          <w:spacing w:val="0"/>
          <w:sz w:val="31"/>
          <w:szCs w:val="31"/>
          <w:shd w:val="clear" w:fill="FFFFFF"/>
        </w:rPr>
        <w:t>四、责成钱营孜煤矿按照人事管理权限，对事故其它相关责任人给予处理，并在10日内把处理结果报集团公司安全监察局备案。</w:t>
      </w:r>
    </w:p>
    <w:p>
      <w:pPr>
        <w:pStyle w:val="3"/>
        <w:keepNext w:val="0"/>
        <w:keepLines w:val="0"/>
        <w:widowControl/>
        <w:suppressLineNumbers w:val="0"/>
        <w:shd w:val="clear" w:fill="FFFFFF"/>
        <w:spacing w:before="210" w:beforeAutospacing="0" w:after="210" w:afterAutospacing="0" w:line="555" w:lineRule="atLeast"/>
        <w:ind w:left="0" w:right="0" w:firstLine="645"/>
        <w:rPr>
          <w:rFonts w:hint="default" w:ascii="Helvetica" w:hAnsi="Helvetica" w:eastAsia="Helvetica" w:cs="Helvetica"/>
          <w:b w:val="0"/>
          <w:i w:val="0"/>
          <w:caps w:val="0"/>
          <w:color w:val="3E3E3E"/>
          <w:spacing w:val="0"/>
          <w:sz w:val="24"/>
          <w:szCs w:val="24"/>
        </w:rPr>
      </w:pPr>
      <w:r>
        <w:rPr>
          <w:rFonts w:ascii="华文宋体" w:hAnsi="华文宋体" w:eastAsia="华文宋体" w:cs="华文宋体"/>
          <w:b w:val="0"/>
          <w:i w:val="0"/>
          <w:caps w:val="0"/>
          <w:color w:val="3E3E3E"/>
          <w:spacing w:val="0"/>
          <w:sz w:val="31"/>
          <w:szCs w:val="31"/>
          <w:shd w:val="clear" w:fill="FFFFFF"/>
        </w:rPr>
        <w:t> </w:t>
      </w:r>
      <w:r>
        <w:rPr>
          <w:rFonts w:hint="eastAsia" w:ascii="仿宋_GB2312" w:hAnsi="Helvetica" w:eastAsia="仿宋_GB2312" w:cs="仿宋_GB2312"/>
          <w:b w:val="0"/>
          <w:i w:val="0"/>
          <w:caps w:val="0"/>
          <w:color w:val="3E3E3E"/>
          <w:spacing w:val="0"/>
          <w:sz w:val="31"/>
          <w:szCs w:val="31"/>
          <w:shd w:val="clear" w:fill="FFFFFF"/>
        </w:rPr>
        <w:t>希望集团公司各单位认真吸取事故教训，举一反三，认真排查本单位是否也存在“12.22”事故暴露出的问题，抓好过程管控，同时要严肃事故汇报和调查处理规定，发生各类生产安全事故要严格及时按照规定向集团公司调度中心进行汇报，坚决树牢安全红线，守住安全底线，以务实的作风，严格落实各项管控措施，</w:t>
      </w:r>
      <w:r>
        <w:rPr>
          <w:rFonts w:hint="eastAsia" w:ascii="仿宋_GB2312" w:hAnsi="Helvetica" w:eastAsia="仿宋_GB2312" w:cs="仿宋_GB2312"/>
          <w:b w:val="0"/>
          <w:i w:val="0"/>
          <w:caps w:val="0"/>
          <w:color w:val="000000"/>
          <w:spacing w:val="0"/>
          <w:sz w:val="31"/>
          <w:szCs w:val="31"/>
          <w:shd w:val="clear" w:fill="FFFFFF"/>
        </w:rPr>
        <w:t>切实抓好岁末年初安全生产工作，</w:t>
      </w:r>
      <w:r>
        <w:rPr>
          <w:rFonts w:hint="eastAsia" w:ascii="仿宋_GB2312" w:hAnsi="Helvetica" w:eastAsia="仿宋_GB2312" w:cs="仿宋_GB2312"/>
          <w:b w:val="0"/>
          <w:i w:val="0"/>
          <w:caps w:val="0"/>
          <w:color w:val="3E3E3E"/>
          <w:spacing w:val="0"/>
          <w:sz w:val="31"/>
          <w:szCs w:val="31"/>
          <w:shd w:val="clear" w:fill="FFFFFF"/>
        </w:rPr>
        <w:t>确保集团公司安全生产稳定。</w:t>
      </w:r>
    </w:p>
    <w:p>
      <w:pPr>
        <w:pStyle w:val="3"/>
        <w:keepNext w:val="0"/>
        <w:keepLines w:val="0"/>
        <w:widowControl/>
        <w:suppressLineNumbers w:val="0"/>
        <w:shd w:val="clear" w:fill="FFFFFF"/>
        <w:spacing w:before="210" w:beforeAutospacing="0" w:after="210" w:afterAutospacing="0" w:line="555" w:lineRule="atLeast"/>
        <w:ind w:left="0" w:right="0" w:firstLine="645"/>
        <w:jc w:val="right"/>
        <w:rPr>
          <w:rFonts w:hint="default" w:ascii="Helvetica" w:hAnsi="Helvetica" w:eastAsia="Helvetica" w:cs="Helvetica"/>
          <w:b w:val="0"/>
          <w:i w:val="0"/>
          <w:caps w:val="0"/>
          <w:color w:val="3E3E3E"/>
          <w:spacing w:val="0"/>
          <w:sz w:val="24"/>
          <w:szCs w:val="24"/>
        </w:rPr>
      </w:pPr>
      <w:r>
        <w:rPr>
          <w:rFonts w:hint="eastAsia" w:ascii="仿宋_GB2312" w:hAnsi="Helvetica" w:eastAsia="仿宋_GB2312" w:cs="仿宋_GB2312"/>
          <w:b w:val="0"/>
          <w:i w:val="0"/>
          <w:caps w:val="0"/>
          <w:color w:val="3E3E3E"/>
          <w:spacing w:val="0"/>
          <w:sz w:val="31"/>
          <w:szCs w:val="31"/>
          <w:shd w:val="clear" w:fill="FFFFFF"/>
        </w:rPr>
        <w:t> 皖北煤电集团公司</w:t>
      </w:r>
    </w:p>
    <w:p>
      <w:pPr>
        <w:pStyle w:val="3"/>
        <w:keepNext w:val="0"/>
        <w:keepLines w:val="0"/>
        <w:widowControl/>
        <w:suppressLineNumbers w:val="0"/>
        <w:shd w:val="clear" w:fill="FFFFFF"/>
        <w:spacing w:before="210" w:beforeAutospacing="0" w:after="210" w:afterAutospacing="0" w:line="555" w:lineRule="atLeast"/>
        <w:ind w:left="0" w:right="0" w:firstLine="645"/>
        <w:jc w:val="right"/>
      </w:pPr>
      <w:r>
        <w:rPr>
          <w:rFonts w:hint="eastAsia" w:ascii="仿宋_GB2312" w:hAnsi="Helvetica" w:eastAsia="仿宋_GB2312" w:cs="仿宋_GB2312"/>
          <w:b w:val="0"/>
          <w:i w:val="0"/>
          <w:caps w:val="0"/>
          <w:color w:val="3E3E3E"/>
          <w:spacing w:val="0"/>
          <w:sz w:val="31"/>
          <w:szCs w:val="31"/>
          <w:shd w:val="clear" w:fill="FFFFFF"/>
        </w:rPr>
        <w:t>2020年12月23日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11679"/>
    <w:rsid w:val="18384B94"/>
    <w:rsid w:val="71E11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2020-12-27T02:14:00Z</dcterms:created>
  <dc:creator>蓝色冲击波</dc:creator>
  <cp:lastModifiedBy>蓝色冲击波</cp:lastModifiedBy>
  <dcterms:modified xsi:type="dcterms:W3CDTF">2020-12-27T02:17:56Z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