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Calibri" w:hAnsi="Calibri" w:eastAsia="宋体" w:cs="Times New Roman"/>
          <w:b/>
          <w:bCs/>
          <w:sz w:val="44"/>
          <w:szCs w:val="44"/>
          <w:lang w:val="en-US" w:eastAsia="zh-CN"/>
        </w:rPr>
      </w:pPr>
      <w:r>
        <w:rPr>
          <w:rFonts w:hint="eastAsia" w:ascii="Calibri" w:hAnsi="Calibri" w:eastAsia="宋体" w:cs="Times New Roman"/>
          <w:b/>
          <w:bCs/>
          <w:sz w:val="44"/>
          <w:szCs w:val="44"/>
          <w:lang w:val="en-US" w:eastAsia="zh-CN"/>
        </w:rPr>
        <w:t>招贤矿业有限公司事故案例警示教育检查情况</w:t>
      </w:r>
    </w:p>
    <w:p>
      <w:pPr>
        <w:jc w:val="left"/>
        <w:rPr>
          <w:rFonts w:hint="default" w:ascii="Calibri" w:hAnsi="Calibri" w:eastAsia="宋体" w:cs="Times New Roman"/>
          <w:b/>
          <w:bCs/>
          <w:sz w:val="44"/>
          <w:szCs w:val="44"/>
          <w:lang w:val="en-US" w:eastAsia="zh-CN"/>
        </w:rPr>
      </w:pPr>
      <w:r>
        <w:rPr>
          <w:rFonts w:hint="eastAsia" w:ascii="Calibri" w:hAnsi="Calibri" w:eastAsia="宋体" w:cs="Times New Roman"/>
          <w:b/>
          <w:bCs/>
          <w:sz w:val="36"/>
          <w:szCs w:val="36"/>
          <w:lang w:val="en-US" w:eastAsia="zh-CN"/>
        </w:rPr>
        <w:t>时间</w:t>
      </w:r>
      <w:r>
        <w:rPr>
          <w:rFonts w:hint="eastAsia" w:ascii="Calibri" w:hAnsi="Calibri" w:eastAsia="宋体" w:cs="Times New Roman"/>
          <w:b/>
          <w:bCs/>
          <w:sz w:val="44"/>
          <w:szCs w:val="44"/>
          <w:lang w:val="en-US" w:eastAsia="zh-CN"/>
        </w:rPr>
        <w:t>：2020</w:t>
      </w:r>
      <w:r>
        <w:rPr>
          <w:rFonts w:hint="eastAsia" w:ascii="Calibri" w:hAnsi="Calibri" w:eastAsia="宋体" w:cs="Times New Roman"/>
          <w:b/>
          <w:bCs/>
          <w:sz w:val="36"/>
          <w:szCs w:val="36"/>
          <w:lang w:val="en-US" w:eastAsia="zh-CN"/>
        </w:rPr>
        <w:t xml:space="preserve">年 7月18 日  </w:t>
      </w:r>
      <w:r>
        <w:rPr>
          <w:rFonts w:hint="eastAsia" w:ascii="Calibri" w:hAnsi="Calibri" w:eastAsia="宋体" w:cs="Times New Roman"/>
          <w:b/>
          <w:bCs/>
          <w:sz w:val="44"/>
          <w:szCs w:val="44"/>
          <w:lang w:val="en-US" w:eastAsia="zh-CN"/>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2220"/>
        <w:gridCol w:w="1905"/>
        <w:gridCol w:w="1785"/>
        <w:gridCol w:w="5670"/>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jc w:val="center"/>
              <w:rPr>
                <w:rFonts w:hint="default" w:ascii="Calibri" w:hAnsi="Calibri" w:eastAsia="宋体" w:cs="Times New Roman"/>
                <w:b/>
                <w:bCs/>
                <w:sz w:val="32"/>
                <w:szCs w:val="32"/>
                <w:vertAlign w:val="baseline"/>
                <w:lang w:val="en-US" w:eastAsia="zh-CN"/>
              </w:rPr>
            </w:pPr>
            <w:r>
              <w:rPr>
                <w:rFonts w:hint="eastAsia" w:ascii="Calibri" w:hAnsi="Calibri" w:eastAsia="宋体" w:cs="Times New Roman"/>
                <w:b/>
                <w:bCs/>
                <w:sz w:val="32"/>
                <w:szCs w:val="32"/>
                <w:vertAlign w:val="baseline"/>
                <w:lang w:val="en-US" w:eastAsia="zh-CN"/>
              </w:rPr>
              <w:t>序号</w:t>
            </w:r>
          </w:p>
        </w:tc>
        <w:tc>
          <w:tcPr>
            <w:tcW w:w="2220" w:type="dxa"/>
          </w:tcPr>
          <w:p>
            <w:pPr>
              <w:jc w:val="center"/>
              <w:rPr>
                <w:rFonts w:hint="default" w:ascii="Calibri" w:hAnsi="Calibri" w:eastAsia="宋体" w:cs="Times New Roman"/>
                <w:b/>
                <w:bCs/>
                <w:sz w:val="32"/>
                <w:szCs w:val="32"/>
                <w:vertAlign w:val="baseline"/>
                <w:lang w:val="en-US" w:eastAsia="zh-CN"/>
              </w:rPr>
            </w:pPr>
            <w:r>
              <w:rPr>
                <w:rFonts w:hint="eastAsia" w:ascii="Calibri" w:hAnsi="Calibri" w:eastAsia="宋体" w:cs="Times New Roman"/>
                <w:b/>
                <w:bCs/>
                <w:sz w:val="32"/>
                <w:szCs w:val="32"/>
                <w:vertAlign w:val="baseline"/>
                <w:lang w:val="en-US" w:eastAsia="zh-CN"/>
              </w:rPr>
              <w:t>单 位</w:t>
            </w:r>
          </w:p>
        </w:tc>
        <w:tc>
          <w:tcPr>
            <w:tcW w:w="1905" w:type="dxa"/>
          </w:tcPr>
          <w:p>
            <w:pPr>
              <w:jc w:val="center"/>
              <w:rPr>
                <w:rFonts w:hint="default" w:ascii="Calibri" w:hAnsi="Calibri" w:eastAsia="宋体" w:cs="Times New Roman"/>
                <w:b/>
                <w:bCs/>
                <w:sz w:val="32"/>
                <w:szCs w:val="32"/>
                <w:vertAlign w:val="baseline"/>
                <w:lang w:val="en-US" w:eastAsia="zh-CN"/>
              </w:rPr>
            </w:pPr>
            <w:r>
              <w:rPr>
                <w:rFonts w:hint="eastAsia" w:ascii="Calibri" w:hAnsi="Calibri" w:eastAsia="宋体" w:cs="Times New Roman"/>
                <w:b/>
                <w:bCs/>
                <w:sz w:val="32"/>
                <w:szCs w:val="32"/>
                <w:vertAlign w:val="baseline"/>
                <w:lang w:val="en-US" w:eastAsia="zh-CN"/>
              </w:rPr>
              <w:t>主持人</w:t>
            </w:r>
          </w:p>
        </w:tc>
        <w:tc>
          <w:tcPr>
            <w:tcW w:w="1785" w:type="dxa"/>
          </w:tcPr>
          <w:p>
            <w:pPr>
              <w:jc w:val="center"/>
              <w:rPr>
                <w:rFonts w:hint="default" w:ascii="Calibri" w:hAnsi="Calibri" w:eastAsia="宋体" w:cs="Times New Roman"/>
                <w:b/>
                <w:bCs/>
                <w:sz w:val="32"/>
                <w:szCs w:val="32"/>
                <w:vertAlign w:val="baseline"/>
                <w:lang w:val="en-US" w:eastAsia="zh-CN"/>
              </w:rPr>
            </w:pPr>
            <w:r>
              <w:rPr>
                <w:rFonts w:hint="eastAsia" w:ascii="Calibri" w:hAnsi="Calibri" w:eastAsia="宋体" w:cs="Times New Roman"/>
                <w:b/>
                <w:bCs/>
                <w:sz w:val="32"/>
                <w:szCs w:val="32"/>
                <w:vertAlign w:val="baseline"/>
                <w:lang w:val="en-US" w:eastAsia="zh-CN"/>
              </w:rPr>
              <w:t>参加人数</w:t>
            </w:r>
          </w:p>
        </w:tc>
        <w:tc>
          <w:tcPr>
            <w:tcW w:w="5670" w:type="dxa"/>
          </w:tcPr>
          <w:p>
            <w:pPr>
              <w:jc w:val="center"/>
              <w:rPr>
                <w:rFonts w:hint="default" w:ascii="Calibri" w:hAnsi="Calibri" w:eastAsia="宋体" w:cs="Times New Roman"/>
                <w:b/>
                <w:bCs/>
                <w:sz w:val="32"/>
                <w:szCs w:val="32"/>
                <w:vertAlign w:val="baseline"/>
                <w:lang w:val="en-US" w:eastAsia="zh-CN"/>
              </w:rPr>
            </w:pPr>
            <w:r>
              <w:rPr>
                <w:rFonts w:hint="eastAsia" w:ascii="Calibri" w:hAnsi="Calibri" w:eastAsia="宋体" w:cs="Times New Roman"/>
                <w:b/>
                <w:bCs/>
                <w:sz w:val="32"/>
                <w:szCs w:val="32"/>
                <w:vertAlign w:val="baseline"/>
                <w:lang w:val="en-US" w:eastAsia="zh-CN"/>
              </w:rPr>
              <w:t>学习案例内容</w:t>
            </w:r>
          </w:p>
        </w:tc>
        <w:tc>
          <w:tcPr>
            <w:tcW w:w="1335" w:type="dxa"/>
          </w:tcPr>
          <w:p>
            <w:pPr>
              <w:jc w:val="center"/>
              <w:rPr>
                <w:rFonts w:hint="default" w:ascii="Calibri" w:hAnsi="Calibri" w:eastAsia="宋体" w:cs="Times New Roman"/>
                <w:b/>
                <w:bCs/>
                <w:sz w:val="32"/>
                <w:szCs w:val="32"/>
                <w:vertAlign w:val="baseline"/>
                <w:lang w:val="en-US" w:eastAsia="zh-CN"/>
              </w:rPr>
            </w:pPr>
            <w:r>
              <w:rPr>
                <w:rFonts w:hint="eastAsia" w:ascii="Calibri" w:hAnsi="Calibri" w:eastAsia="宋体" w:cs="Times New Roman"/>
                <w:b/>
                <w:bCs/>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202" w:type="dxa"/>
          </w:tcPr>
          <w:p>
            <w:pPr>
              <w:jc w:val="center"/>
              <w:rPr>
                <w:rFonts w:hint="default" w:ascii="Calibri" w:hAnsi="Calibri" w:eastAsia="宋体" w:cs="Times New Roman"/>
                <w:b/>
                <w:bCs/>
                <w:sz w:val="32"/>
                <w:szCs w:val="32"/>
                <w:vertAlign w:val="baseline"/>
                <w:lang w:val="en-US" w:eastAsia="zh-CN"/>
              </w:rPr>
            </w:pPr>
            <w:r>
              <w:rPr>
                <w:rFonts w:hint="eastAsia" w:ascii="Calibri" w:hAnsi="Calibri" w:eastAsia="宋体" w:cs="Times New Roman"/>
                <w:b/>
                <w:bCs/>
                <w:sz w:val="32"/>
                <w:szCs w:val="32"/>
                <w:vertAlign w:val="baseline"/>
                <w:lang w:val="en-US" w:eastAsia="zh-CN"/>
              </w:rPr>
              <w:t>1</w:t>
            </w:r>
          </w:p>
        </w:tc>
        <w:tc>
          <w:tcPr>
            <w:tcW w:w="2220" w:type="dxa"/>
            <w:vAlign w:val="center"/>
          </w:tcPr>
          <w:p>
            <w:pPr>
              <w:jc w:val="center"/>
              <w:rPr>
                <w:rFonts w:hint="default" w:ascii="Calibri" w:hAnsi="Calibri" w:eastAsia="宋体" w:cs="Times New Roman"/>
                <w:b w:val="0"/>
                <w:bCs w:val="0"/>
                <w:sz w:val="32"/>
                <w:szCs w:val="32"/>
                <w:vertAlign w:val="baseline"/>
                <w:lang w:val="en-US" w:eastAsia="zh-CN"/>
              </w:rPr>
            </w:pPr>
            <w:r>
              <w:rPr>
                <w:rFonts w:hint="eastAsia" w:ascii="Calibri" w:hAnsi="Calibri" w:eastAsia="宋体" w:cs="Times New Roman"/>
                <w:b w:val="0"/>
                <w:bCs w:val="0"/>
                <w:sz w:val="32"/>
                <w:szCs w:val="32"/>
                <w:vertAlign w:val="baseline"/>
                <w:lang w:val="en-US" w:eastAsia="zh-CN"/>
              </w:rPr>
              <w:t>采煤部</w:t>
            </w:r>
          </w:p>
        </w:tc>
        <w:tc>
          <w:tcPr>
            <w:tcW w:w="1905" w:type="dxa"/>
            <w:vAlign w:val="center"/>
          </w:tcPr>
          <w:p>
            <w:pPr>
              <w:jc w:val="center"/>
              <w:rPr>
                <w:rFonts w:hint="default" w:ascii="Calibri" w:hAnsi="Calibri" w:eastAsia="宋体" w:cs="Times New Roman"/>
                <w:b/>
                <w:bCs/>
                <w:sz w:val="32"/>
                <w:szCs w:val="32"/>
                <w:vertAlign w:val="baseline"/>
                <w:lang w:val="en-US" w:eastAsia="zh-CN"/>
              </w:rPr>
            </w:pPr>
            <w:r>
              <w:rPr>
                <w:rFonts w:hint="eastAsia" w:ascii="Calibri" w:hAnsi="Calibri" w:eastAsia="宋体" w:cs="Times New Roman"/>
                <w:b/>
                <w:bCs/>
                <w:sz w:val="32"/>
                <w:szCs w:val="32"/>
                <w:vertAlign w:val="baseline"/>
                <w:lang w:val="en-US" w:eastAsia="zh-CN"/>
              </w:rPr>
              <w:t>李晨</w:t>
            </w:r>
          </w:p>
        </w:tc>
        <w:tc>
          <w:tcPr>
            <w:tcW w:w="1785" w:type="dxa"/>
            <w:vAlign w:val="center"/>
          </w:tcPr>
          <w:p>
            <w:pPr>
              <w:jc w:val="center"/>
              <w:rPr>
                <w:rFonts w:hint="default" w:ascii="Calibri" w:hAnsi="Calibri" w:eastAsia="宋体" w:cs="Times New Roman"/>
                <w:b/>
                <w:bCs/>
                <w:sz w:val="32"/>
                <w:szCs w:val="32"/>
                <w:vertAlign w:val="baseline"/>
                <w:lang w:val="en-US" w:eastAsia="zh-CN"/>
              </w:rPr>
            </w:pPr>
            <w:r>
              <w:rPr>
                <w:rFonts w:hint="eastAsia" w:ascii="Calibri" w:hAnsi="Calibri" w:eastAsia="宋体" w:cs="Times New Roman"/>
                <w:b/>
                <w:bCs/>
                <w:sz w:val="32"/>
                <w:szCs w:val="32"/>
                <w:vertAlign w:val="baseline"/>
                <w:lang w:val="en-US" w:eastAsia="zh-CN"/>
              </w:rPr>
              <w:t>89</w:t>
            </w:r>
          </w:p>
        </w:tc>
        <w:tc>
          <w:tcPr>
            <w:tcW w:w="5670" w:type="dxa"/>
          </w:tcPr>
          <w:p>
            <w:pPr>
              <w:jc w:val="left"/>
              <w:rPr>
                <w:rFonts w:hint="eastAsia" w:ascii="宋体" w:hAnsi="宋体" w:cs="宋体"/>
                <w:color w:val="444444"/>
                <w:kern w:val="0"/>
                <w:sz w:val="24"/>
                <w:szCs w:val="24"/>
                <w:vertAlign w:val="baseline"/>
                <w:lang w:val="en-US" w:eastAsia="zh-CN"/>
              </w:rPr>
            </w:pPr>
            <w:r>
              <w:rPr>
                <w:rFonts w:hint="eastAsia" w:ascii="宋体" w:hAnsi="宋体" w:cs="宋体"/>
                <w:color w:val="444444"/>
                <w:kern w:val="0"/>
                <w:sz w:val="24"/>
                <w:szCs w:val="24"/>
                <w:vertAlign w:val="baseline"/>
                <w:lang w:val="en-US" w:eastAsia="zh-CN"/>
              </w:rPr>
              <w:t>事故案例：1.国家家煤矿安全监察局关于近期三起事故的通报</w:t>
            </w:r>
          </w:p>
          <w:p>
            <w:pPr>
              <w:jc w:val="left"/>
              <w:rPr>
                <w:rFonts w:hint="default" w:ascii="宋体" w:hAnsi="宋体" w:cs="宋体"/>
                <w:color w:val="444444"/>
                <w:kern w:val="0"/>
                <w:sz w:val="24"/>
                <w:szCs w:val="24"/>
                <w:vertAlign w:val="baseline"/>
                <w:lang w:val="en-US" w:eastAsia="zh-CN"/>
              </w:rPr>
            </w:pPr>
            <w:r>
              <w:rPr>
                <w:rFonts w:hint="eastAsia" w:ascii="宋体" w:hAnsi="宋体" w:cs="宋体"/>
                <w:color w:val="444444"/>
                <w:kern w:val="0"/>
                <w:sz w:val="24"/>
                <w:szCs w:val="24"/>
                <w:vertAlign w:val="baseline"/>
                <w:lang w:val="en-US" w:eastAsia="zh-CN"/>
              </w:rPr>
              <w:t>2.钱郢孜矿7.14工伤事故处理通报</w:t>
            </w:r>
          </w:p>
        </w:tc>
        <w:tc>
          <w:tcPr>
            <w:tcW w:w="1335" w:type="dxa"/>
          </w:tcPr>
          <w:p>
            <w:pPr>
              <w:jc w:val="center"/>
              <w:rPr>
                <w:rFonts w:hint="default" w:ascii="Calibri" w:hAnsi="Calibri" w:eastAsia="宋体" w:cs="Times New Roman"/>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02" w:type="dxa"/>
          </w:tcPr>
          <w:p>
            <w:pPr>
              <w:jc w:val="center"/>
              <w:rPr>
                <w:rFonts w:hint="default" w:ascii="Calibri" w:hAnsi="Calibri" w:eastAsia="宋体" w:cs="Times New Roman"/>
                <w:b/>
                <w:bCs/>
                <w:sz w:val="32"/>
                <w:szCs w:val="32"/>
                <w:vertAlign w:val="baseline"/>
                <w:lang w:val="en-US" w:eastAsia="zh-CN"/>
              </w:rPr>
            </w:pPr>
            <w:r>
              <w:rPr>
                <w:rFonts w:hint="eastAsia" w:ascii="Calibri" w:hAnsi="Calibri" w:eastAsia="宋体" w:cs="Times New Roman"/>
                <w:b/>
                <w:bCs/>
                <w:sz w:val="32"/>
                <w:szCs w:val="32"/>
                <w:vertAlign w:val="baseline"/>
                <w:lang w:val="en-US" w:eastAsia="zh-CN"/>
              </w:rPr>
              <w:t>2</w:t>
            </w:r>
          </w:p>
        </w:tc>
        <w:tc>
          <w:tcPr>
            <w:tcW w:w="2220" w:type="dxa"/>
            <w:vAlign w:val="center"/>
          </w:tcPr>
          <w:p>
            <w:pPr>
              <w:jc w:val="center"/>
              <w:rPr>
                <w:rFonts w:hint="default" w:ascii="Calibri" w:hAnsi="Calibri" w:eastAsia="宋体" w:cs="Times New Roman"/>
                <w:b w:val="0"/>
                <w:bCs w:val="0"/>
                <w:sz w:val="32"/>
                <w:szCs w:val="32"/>
                <w:vertAlign w:val="baseline"/>
                <w:lang w:val="en-US" w:eastAsia="zh-CN"/>
              </w:rPr>
            </w:pPr>
            <w:r>
              <w:rPr>
                <w:rFonts w:hint="eastAsia" w:ascii="Calibri" w:hAnsi="Calibri" w:eastAsia="宋体" w:cs="Times New Roman"/>
                <w:b w:val="0"/>
                <w:bCs w:val="0"/>
                <w:sz w:val="32"/>
                <w:szCs w:val="32"/>
                <w:vertAlign w:val="baseline"/>
                <w:lang w:val="en-US" w:eastAsia="zh-CN"/>
              </w:rPr>
              <w:t>掘进部</w:t>
            </w:r>
          </w:p>
        </w:tc>
        <w:tc>
          <w:tcPr>
            <w:tcW w:w="1905" w:type="dxa"/>
            <w:vAlign w:val="center"/>
          </w:tcPr>
          <w:p>
            <w:pPr>
              <w:jc w:val="center"/>
              <w:rPr>
                <w:rFonts w:hint="default" w:ascii="Calibri" w:hAnsi="Calibri" w:eastAsia="宋体" w:cs="Times New Roman"/>
                <w:b/>
                <w:bCs/>
                <w:sz w:val="32"/>
                <w:szCs w:val="32"/>
                <w:vertAlign w:val="baseline"/>
                <w:lang w:val="en-US" w:eastAsia="zh-CN"/>
              </w:rPr>
            </w:pPr>
            <w:r>
              <w:rPr>
                <w:rFonts w:hint="eastAsia" w:ascii="Calibri" w:hAnsi="Calibri" w:eastAsia="宋体" w:cs="Times New Roman"/>
                <w:b/>
                <w:bCs/>
                <w:sz w:val="32"/>
                <w:szCs w:val="32"/>
                <w:vertAlign w:val="baseline"/>
                <w:lang w:val="en-US" w:eastAsia="zh-CN"/>
              </w:rPr>
              <w:t>李泽新</w:t>
            </w:r>
          </w:p>
        </w:tc>
        <w:tc>
          <w:tcPr>
            <w:tcW w:w="1785" w:type="dxa"/>
            <w:vAlign w:val="center"/>
          </w:tcPr>
          <w:p>
            <w:pPr>
              <w:jc w:val="center"/>
              <w:rPr>
                <w:rFonts w:hint="default" w:ascii="Calibri" w:hAnsi="Calibri" w:eastAsia="宋体" w:cs="Times New Roman"/>
                <w:b/>
                <w:bCs/>
                <w:sz w:val="32"/>
                <w:szCs w:val="32"/>
                <w:vertAlign w:val="baseline"/>
                <w:lang w:val="en-US" w:eastAsia="zh-CN"/>
              </w:rPr>
            </w:pPr>
            <w:r>
              <w:rPr>
                <w:rFonts w:hint="eastAsia" w:ascii="Calibri" w:hAnsi="Calibri" w:eastAsia="宋体" w:cs="Times New Roman"/>
                <w:b/>
                <w:bCs/>
                <w:sz w:val="32"/>
                <w:szCs w:val="32"/>
                <w:vertAlign w:val="baseline"/>
                <w:lang w:val="en-US" w:eastAsia="zh-CN"/>
              </w:rPr>
              <w:t>91</w:t>
            </w:r>
          </w:p>
        </w:tc>
        <w:tc>
          <w:tcPr>
            <w:tcW w:w="5670" w:type="dxa"/>
          </w:tcPr>
          <w:p>
            <w:pPr>
              <w:jc w:val="left"/>
              <w:rPr>
                <w:rFonts w:hint="eastAsia" w:ascii="宋体" w:hAnsi="宋体" w:cs="宋体"/>
                <w:color w:val="444444"/>
                <w:kern w:val="0"/>
                <w:sz w:val="24"/>
                <w:szCs w:val="24"/>
                <w:vertAlign w:val="baseline"/>
                <w:lang w:val="en-US" w:eastAsia="zh-CN"/>
              </w:rPr>
            </w:pPr>
            <w:r>
              <w:rPr>
                <w:rFonts w:hint="eastAsia" w:ascii="宋体" w:hAnsi="宋体" w:cs="宋体"/>
                <w:color w:val="444444"/>
                <w:kern w:val="0"/>
                <w:sz w:val="24"/>
                <w:szCs w:val="24"/>
                <w:vertAlign w:val="baseline"/>
                <w:lang w:val="en-US" w:eastAsia="zh-CN"/>
              </w:rPr>
              <w:t>事故案例：1.钱郢孜矿7.14工伤事故处理通报</w:t>
            </w:r>
          </w:p>
          <w:p>
            <w:pPr>
              <w:jc w:val="left"/>
              <w:rPr>
                <w:rFonts w:hint="default" w:ascii="Calibri" w:hAnsi="Calibri" w:eastAsia="宋体" w:cs="Times New Roman"/>
                <w:b/>
                <w:bCs/>
                <w:sz w:val="32"/>
                <w:szCs w:val="32"/>
                <w:vertAlign w:val="baseline"/>
                <w:lang w:val="en-US" w:eastAsia="zh-CN"/>
              </w:rPr>
            </w:pPr>
            <w:r>
              <w:rPr>
                <w:rFonts w:hint="eastAsia" w:ascii="宋体" w:hAnsi="宋体" w:cs="宋体"/>
                <w:color w:val="444444"/>
                <w:kern w:val="0"/>
                <w:sz w:val="24"/>
                <w:szCs w:val="24"/>
                <w:vertAlign w:val="baseline"/>
                <w:lang w:val="en-US" w:eastAsia="zh-CN"/>
              </w:rPr>
              <w:t>2.1304风巷移变高压开关故障处理通报</w:t>
            </w:r>
          </w:p>
        </w:tc>
        <w:tc>
          <w:tcPr>
            <w:tcW w:w="1335" w:type="dxa"/>
          </w:tcPr>
          <w:p>
            <w:pPr>
              <w:jc w:val="center"/>
              <w:rPr>
                <w:rFonts w:hint="default" w:ascii="Calibri" w:hAnsi="Calibri" w:eastAsia="宋体" w:cs="Times New Roman"/>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02" w:type="dxa"/>
          </w:tcPr>
          <w:p>
            <w:pPr>
              <w:jc w:val="center"/>
              <w:rPr>
                <w:rFonts w:hint="default" w:ascii="Calibri" w:hAnsi="Calibri" w:eastAsia="宋体" w:cs="Times New Roman"/>
                <w:b/>
                <w:bCs/>
                <w:sz w:val="32"/>
                <w:szCs w:val="32"/>
                <w:vertAlign w:val="baseline"/>
                <w:lang w:val="en-US" w:eastAsia="zh-CN"/>
              </w:rPr>
            </w:pPr>
            <w:r>
              <w:rPr>
                <w:rFonts w:hint="eastAsia" w:ascii="Calibri" w:hAnsi="Calibri" w:eastAsia="宋体" w:cs="Times New Roman"/>
                <w:b/>
                <w:bCs/>
                <w:sz w:val="32"/>
                <w:szCs w:val="32"/>
                <w:vertAlign w:val="baseline"/>
                <w:lang w:val="en-US" w:eastAsia="zh-CN"/>
              </w:rPr>
              <w:t>3</w:t>
            </w:r>
          </w:p>
        </w:tc>
        <w:tc>
          <w:tcPr>
            <w:tcW w:w="2220" w:type="dxa"/>
            <w:vAlign w:val="center"/>
          </w:tcPr>
          <w:p>
            <w:pPr>
              <w:jc w:val="center"/>
              <w:rPr>
                <w:rFonts w:hint="default" w:ascii="Calibri" w:hAnsi="Calibri" w:eastAsia="宋体" w:cs="Times New Roman"/>
                <w:b w:val="0"/>
                <w:bCs w:val="0"/>
                <w:sz w:val="32"/>
                <w:szCs w:val="32"/>
                <w:vertAlign w:val="baseline"/>
                <w:lang w:val="en-US" w:eastAsia="zh-CN"/>
              </w:rPr>
            </w:pPr>
            <w:r>
              <w:rPr>
                <w:rFonts w:hint="eastAsia" w:ascii="Calibri" w:hAnsi="Calibri" w:eastAsia="宋体" w:cs="Times New Roman"/>
                <w:b w:val="0"/>
                <w:bCs w:val="0"/>
                <w:sz w:val="32"/>
                <w:szCs w:val="32"/>
                <w:vertAlign w:val="baseline"/>
                <w:lang w:val="en-US" w:eastAsia="zh-CN"/>
              </w:rPr>
              <w:t>修护部</w:t>
            </w:r>
          </w:p>
        </w:tc>
        <w:tc>
          <w:tcPr>
            <w:tcW w:w="1905" w:type="dxa"/>
            <w:vAlign w:val="center"/>
          </w:tcPr>
          <w:p>
            <w:pPr>
              <w:jc w:val="center"/>
              <w:rPr>
                <w:rFonts w:hint="default" w:ascii="Calibri" w:hAnsi="Calibri" w:eastAsia="宋体" w:cs="Times New Roman"/>
                <w:b/>
                <w:bCs/>
                <w:sz w:val="32"/>
                <w:szCs w:val="32"/>
                <w:vertAlign w:val="baseline"/>
                <w:lang w:val="en-US" w:eastAsia="zh-CN"/>
              </w:rPr>
            </w:pPr>
            <w:r>
              <w:rPr>
                <w:rFonts w:hint="eastAsia" w:ascii="Calibri" w:hAnsi="Calibri" w:eastAsia="宋体" w:cs="Times New Roman"/>
                <w:b/>
                <w:bCs/>
                <w:sz w:val="32"/>
                <w:szCs w:val="32"/>
                <w:vertAlign w:val="baseline"/>
                <w:lang w:val="en-US" w:eastAsia="zh-CN"/>
              </w:rPr>
              <w:t>方大生</w:t>
            </w:r>
          </w:p>
        </w:tc>
        <w:tc>
          <w:tcPr>
            <w:tcW w:w="1785" w:type="dxa"/>
            <w:vAlign w:val="center"/>
          </w:tcPr>
          <w:p>
            <w:pPr>
              <w:jc w:val="center"/>
              <w:rPr>
                <w:rFonts w:hint="default" w:ascii="Calibri" w:hAnsi="Calibri" w:eastAsia="宋体" w:cs="Times New Roman"/>
                <w:b/>
                <w:bCs/>
                <w:sz w:val="32"/>
                <w:szCs w:val="32"/>
                <w:vertAlign w:val="baseline"/>
                <w:lang w:val="en-US" w:eastAsia="zh-CN"/>
              </w:rPr>
            </w:pPr>
            <w:r>
              <w:rPr>
                <w:rFonts w:hint="eastAsia" w:ascii="Calibri" w:hAnsi="Calibri" w:eastAsia="宋体" w:cs="Times New Roman"/>
                <w:b/>
                <w:bCs/>
                <w:sz w:val="32"/>
                <w:szCs w:val="32"/>
                <w:vertAlign w:val="baseline"/>
                <w:lang w:val="en-US" w:eastAsia="zh-CN"/>
              </w:rPr>
              <w:t>41</w:t>
            </w:r>
          </w:p>
        </w:tc>
        <w:tc>
          <w:tcPr>
            <w:tcW w:w="5670" w:type="dxa"/>
          </w:tcPr>
          <w:p>
            <w:pPr>
              <w:jc w:val="left"/>
              <w:rPr>
                <w:rFonts w:hint="eastAsia" w:ascii="宋体" w:hAnsi="宋体" w:cs="宋体"/>
                <w:color w:val="444444"/>
                <w:kern w:val="0"/>
                <w:sz w:val="24"/>
                <w:szCs w:val="24"/>
                <w:vertAlign w:val="baseline"/>
                <w:lang w:val="en-US" w:eastAsia="zh-CN"/>
              </w:rPr>
            </w:pPr>
            <w:r>
              <w:rPr>
                <w:rFonts w:hint="eastAsia" w:ascii="宋体" w:hAnsi="宋体" w:cs="宋体"/>
                <w:color w:val="444444"/>
                <w:kern w:val="0"/>
                <w:sz w:val="24"/>
                <w:szCs w:val="24"/>
                <w:vertAlign w:val="baseline"/>
                <w:lang w:val="en-US" w:eastAsia="zh-CN"/>
              </w:rPr>
              <w:t>事故案例：1.钱郢孜矿7.14工伤事故处理通报</w:t>
            </w:r>
          </w:p>
          <w:p>
            <w:pPr>
              <w:jc w:val="both"/>
              <w:rPr>
                <w:rFonts w:hint="default" w:ascii="Calibri" w:hAnsi="Calibri" w:eastAsia="宋体" w:cs="Times New Roman"/>
                <w:b/>
                <w:bCs/>
                <w:sz w:val="32"/>
                <w:szCs w:val="32"/>
                <w:vertAlign w:val="baseline"/>
                <w:lang w:val="en-US" w:eastAsia="zh-CN"/>
              </w:rPr>
            </w:pPr>
            <w:r>
              <w:rPr>
                <w:rFonts w:hint="eastAsia" w:ascii="宋体" w:hAnsi="宋体" w:cs="宋体"/>
                <w:color w:val="444444"/>
                <w:kern w:val="0"/>
                <w:sz w:val="24"/>
                <w:szCs w:val="24"/>
                <w:vertAlign w:val="baseline"/>
                <w:lang w:val="en-US" w:eastAsia="zh-CN"/>
              </w:rPr>
              <w:t>2.1304风巷移变高压开关故障处理通报</w:t>
            </w:r>
          </w:p>
        </w:tc>
        <w:tc>
          <w:tcPr>
            <w:tcW w:w="1335" w:type="dxa"/>
          </w:tcPr>
          <w:p>
            <w:pPr>
              <w:jc w:val="center"/>
              <w:rPr>
                <w:rFonts w:hint="default" w:ascii="Calibri" w:hAnsi="Calibri" w:eastAsia="宋体" w:cs="Times New Roman"/>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202" w:type="dxa"/>
          </w:tcPr>
          <w:p>
            <w:pPr>
              <w:jc w:val="center"/>
              <w:rPr>
                <w:rFonts w:hint="default" w:ascii="Calibri" w:hAnsi="Calibri" w:eastAsia="宋体" w:cs="Times New Roman"/>
                <w:b/>
                <w:bCs/>
                <w:sz w:val="32"/>
                <w:szCs w:val="32"/>
                <w:vertAlign w:val="baseline"/>
                <w:lang w:val="en-US" w:eastAsia="zh-CN"/>
              </w:rPr>
            </w:pPr>
            <w:r>
              <w:rPr>
                <w:rFonts w:hint="eastAsia" w:ascii="Calibri" w:hAnsi="Calibri" w:eastAsia="宋体" w:cs="Times New Roman"/>
                <w:b/>
                <w:bCs/>
                <w:sz w:val="32"/>
                <w:szCs w:val="32"/>
                <w:vertAlign w:val="baseline"/>
                <w:lang w:val="en-US" w:eastAsia="zh-CN"/>
              </w:rPr>
              <w:t>4</w:t>
            </w:r>
          </w:p>
        </w:tc>
        <w:tc>
          <w:tcPr>
            <w:tcW w:w="2220" w:type="dxa"/>
            <w:vAlign w:val="center"/>
          </w:tcPr>
          <w:p>
            <w:pPr>
              <w:jc w:val="center"/>
              <w:rPr>
                <w:rFonts w:hint="default" w:ascii="Calibri" w:hAnsi="Calibri" w:eastAsia="宋体" w:cs="Times New Roman"/>
                <w:b w:val="0"/>
                <w:bCs w:val="0"/>
                <w:sz w:val="32"/>
                <w:szCs w:val="32"/>
                <w:vertAlign w:val="baseline"/>
                <w:lang w:val="en-US" w:eastAsia="zh-CN"/>
              </w:rPr>
            </w:pPr>
            <w:r>
              <w:rPr>
                <w:rFonts w:hint="eastAsia" w:ascii="Calibri" w:hAnsi="Calibri" w:eastAsia="宋体" w:cs="Times New Roman"/>
                <w:b w:val="0"/>
                <w:bCs w:val="0"/>
                <w:sz w:val="32"/>
                <w:szCs w:val="32"/>
                <w:vertAlign w:val="baseline"/>
                <w:lang w:val="en-US" w:eastAsia="zh-CN"/>
              </w:rPr>
              <w:t>机电部</w:t>
            </w:r>
          </w:p>
        </w:tc>
        <w:tc>
          <w:tcPr>
            <w:tcW w:w="1905" w:type="dxa"/>
            <w:vAlign w:val="center"/>
          </w:tcPr>
          <w:p>
            <w:pPr>
              <w:jc w:val="center"/>
              <w:rPr>
                <w:rFonts w:hint="default" w:ascii="Calibri" w:hAnsi="Calibri" w:eastAsia="宋体" w:cs="Times New Roman"/>
                <w:b/>
                <w:bCs/>
                <w:sz w:val="32"/>
                <w:szCs w:val="32"/>
                <w:vertAlign w:val="baseline"/>
                <w:lang w:val="en-US" w:eastAsia="zh-CN"/>
              </w:rPr>
            </w:pPr>
            <w:r>
              <w:rPr>
                <w:rFonts w:hint="eastAsia" w:ascii="Calibri" w:hAnsi="Calibri" w:eastAsia="宋体" w:cs="Times New Roman"/>
                <w:b/>
                <w:bCs/>
                <w:sz w:val="32"/>
                <w:szCs w:val="32"/>
                <w:vertAlign w:val="baseline"/>
                <w:lang w:val="en-US" w:eastAsia="zh-CN"/>
              </w:rPr>
              <w:t>马强</w:t>
            </w:r>
          </w:p>
        </w:tc>
        <w:tc>
          <w:tcPr>
            <w:tcW w:w="1785" w:type="dxa"/>
            <w:vAlign w:val="center"/>
          </w:tcPr>
          <w:p>
            <w:pPr>
              <w:jc w:val="center"/>
              <w:rPr>
                <w:rFonts w:hint="default" w:ascii="Calibri" w:hAnsi="Calibri" w:eastAsia="宋体" w:cs="Times New Roman"/>
                <w:b/>
                <w:bCs/>
                <w:sz w:val="32"/>
                <w:szCs w:val="32"/>
                <w:vertAlign w:val="baseline"/>
                <w:lang w:val="en-US" w:eastAsia="zh-CN"/>
              </w:rPr>
            </w:pPr>
            <w:r>
              <w:rPr>
                <w:rFonts w:hint="eastAsia" w:ascii="Calibri" w:hAnsi="Calibri" w:eastAsia="宋体" w:cs="Times New Roman"/>
                <w:b/>
                <w:bCs/>
                <w:sz w:val="32"/>
                <w:szCs w:val="32"/>
                <w:vertAlign w:val="baseline"/>
                <w:lang w:val="en-US" w:eastAsia="zh-CN"/>
              </w:rPr>
              <w:t>40</w:t>
            </w:r>
          </w:p>
        </w:tc>
        <w:tc>
          <w:tcPr>
            <w:tcW w:w="5670" w:type="dxa"/>
          </w:tcPr>
          <w:p>
            <w:pPr>
              <w:jc w:val="left"/>
              <w:rPr>
                <w:rFonts w:hint="eastAsia" w:ascii="宋体" w:hAnsi="宋体" w:cs="宋体"/>
                <w:color w:val="444444"/>
                <w:kern w:val="0"/>
                <w:sz w:val="24"/>
                <w:szCs w:val="24"/>
                <w:vertAlign w:val="baseline"/>
                <w:lang w:val="en-US" w:eastAsia="zh-CN"/>
              </w:rPr>
            </w:pPr>
            <w:r>
              <w:rPr>
                <w:rFonts w:hint="eastAsia" w:ascii="宋体" w:hAnsi="宋体" w:cs="宋体"/>
                <w:color w:val="444444"/>
                <w:kern w:val="0"/>
                <w:sz w:val="24"/>
                <w:szCs w:val="24"/>
                <w:vertAlign w:val="baseline"/>
                <w:lang w:val="en-US" w:eastAsia="zh-CN"/>
              </w:rPr>
              <w:t>事故案例：1.钱郢孜矿7.14工伤事故处理通报</w:t>
            </w:r>
          </w:p>
          <w:p>
            <w:pPr>
              <w:jc w:val="both"/>
              <w:rPr>
                <w:rFonts w:hint="default" w:ascii="Calibri" w:hAnsi="Calibri" w:eastAsia="宋体" w:cs="Times New Roman"/>
                <w:b/>
                <w:bCs/>
                <w:sz w:val="32"/>
                <w:szCs w:val="32"/>
                <w:vertAlign w:val="baseline"/>
                <w:lang w:val="en-US" w:eastAsia="zh-CN"/>
              </w:rPr>
            </w:pPr>
            <w:r>
              <w:rPr>
                <w:rFonts w:hint="eastAsia" w:ascii="宋体" w:hAnsi="宋体" w:cs="宋体"/>
                <w:color w:val="444444"/>
                <w:kern w:val="0"/>
                <w:sz w:val="24"/>
                <w:szCs w:val="24"/>
                <w:vertAlign w:val="baseline"/>
                <w:lang w:val="en-US" w:eastAsia="zh-CN"/>
              </w:rPr>
              <w:t>2.1304风巷移变高压开关故障处理通报</w:t>
            </w:r>
          </w:p>
        </w:tc>
        <w:tc>
          <w:tcPr>
            <w:tcW w:w="1335" w:type="dxa"/>
          </w:tcPr>
          <w:p>
            <w:pPr>
              <w:jc w:val="center"/>
              <w:rPr>
                <w:rFonts w:hint="default" w:ascii="Calibri" w:hAnsi="Calibri" w:eastAsia="宋体" w:cs="Times New Roman"/>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02" w:type="dxa"/>
          </w:tcPr>
          <w:p>
            <w:pPr>
              <w:jc w:val="center"/>
              <w:rPr>
                <w:rFonts w:hint="default" w:ascii="Calibri" w:hAnsi="Calibri" w:eastAsia="宋体" w:cs="Times New Roman"/>
                <w:b/>
                <w:bCs/>
                <w:sz w:val="32"/>
                <w:szCs w:val="32"/>
                <w:vertAlign w:val="baseline"/>
                <w:lang w:val="en-US" w:eastAsia="zh-CN"/>
              </w:rPr>
            </w:pPr>
            <w:r>
              <w:rPr>
                <w:rFonts w:hint="eastAsia" w:ascii="Calibri" w:hAnsi="Calibri" w:eastAsia="宋体" w:cs="Times New Roman"/>
                <w:b/>
                <w:bCs/>
                <w:sz w:val="32"/>
                <w:szCs w:val="32"/>
                <w:vertAlign w:val="baseline"/>
                <w:lang w:val="en-US" w:eastAsia="zh-CN"/>
              </w:rPr>
              <w:t>5</w:t>
            </w:r>
          </w:p>
        </w:tc>
        <w:tc>
          <w:tcPr>
            <w:tcW w:w="2220" w:type="dxa"/>
            <w:vAlign w:val="center"/>
          </w:tcPr>
          <w:p>
            <w:pPr>
              <w:jc w:val="center"/>
              <w:rPr>
                <w:rFonts w:hint="default" w:ascii="Calibri" w:hAnsi="Calibri" w:eastAsia="宋体" w:cs="Times New Roman"/>
                <w:b w:val="0"/>
                <w:bCs w:val="0"/>
                <w:sz w:val="32"/>
                <w:szCs w:val="32"/>
                <w:vertAlign w:val="baseline"/>
                <w:lang w:val="en-US" w:eastAsia="zh-CN"/>
              </w:rPr>
            </w:pPr>
            <w:r>
              <w:rPr>
                <w:rFonts w:hint="eastAsia" w:ascii="Calibri" w:hAnsi="Calibri" w:eastAsia="宋体" w:cs="Times New Roman"/>
                <w:b w:val="0"/>
                <w:bCs w:val="0"/>
                <w:sz w:val="32"/>
                <w:szCs w:val="32"/>
                <w:vertAlign w:val="baseline"/>
                <w:lang w:val="en-US" w:eastAsia="zh-CN"/>
              </w:rPr>
              <w:t>运输部</w:t>
            </w:r>
          </w:p>
        </w:tc>
        <w:tc>
          <w:tcPr>
            <w:tcW w:w="1905" w:type="dxa"/>
            <w:vAlign w:val="center"/>
          </w:tcPr>
          <w:p>
            <w:pPr>
              <w:jc w:val="center"/>
              <w:rPr>
                <w:rFonts w:hint="default" w:ascii="Calibri" w:hAnsi="Calibri" w:eastAsia="宋体" w:cs="Times New Roman"/>
                <w:b/>
                <w:bCs/>
                <w:sz w:val="32"/>
                <w:szCs w:val="32"/>
                <w:vertAlign w:val="baseline"/>
                <w:lang w:val="en-US" w:eastAsia="zh-CN"/>
              </w:rPr>
            </w:pPr>
            <w:r>
              <w:rPr>
                <w:rFonts w:hint="eastAsia" w:ascii="Calibri" w:hAnsi="Calibri" w:eastAsia="宋体" w:cs="Times New Roman"/>
                <w:b/>
                <w:bCs/>
                <w:sz w:val="32"/>
                <w:szCs w:val="32"/>
                <w:vertAlign w:val="baseline"/>
                <w:lang w:val="en-US" w:eastAsia="zh-CN"/>
              </w:rPr>
              <w:t>井向阳</w:t>
            </w:r>
          </w:p>
        </w:tc>
        <w:tc>
          <w:tcPr>
            <w:tcW w:w="1785" w:type="dxa"/>
            <w:vAlign w:val="center"/>
          </w:tcPr>
          <w:p>
            <w:pPr>
              <w:jc w:val="center"/>
              <w:rPr>
                <w:rFonts w:hint="default" w:ascii="Calibri" w:hAnsi="Calibri" w:eastAsia="宋体" w:cs="Times New Roman"/>
                <w:b/>
                <w:bCs/>
                <w:sz w:val="32"/>
                <w:szCs w:val="32"/>
                <w:vertAlign w:val="baseline"/>
                <w:lang w:val="en-US" w:eastAsia="zh-CN"/>
              </w:rPr>
            </w:pPr>
            <w:r>
              <w:rPr>
                <w:rFonts w:hint="eastAsia" w:ascii="Calibri" w:hAnsi="Calibri" w:eastAsia="宋体" w:cs="Times New Roman"/>
                <w:b/>
                <w:bCs/>
                <w:sz w:val="32"/>
                <w:szCs w:val="32"/>
                <w:vertAlign w:val="baseline"/>
                <w:lang w:val="en-US" w:eastAsia="zh-CN"/>
              </w:rPr>
              <w:t>87</w:t>
            </w:r>
          </w:p>
        </w:tc>
        <w:tc>
          <w:tcPr>
            <w:tcW w:w="5670" w:type="dxa"/>
            <w:vAlign w:val="top"/>
          </w:tcPr>
          <w:p>
            <w:pPr>
              <w:jc w:val="left"/>
              <w:rPr>
                <w:rFonts w:hint="eastAsia" w:ascii="宋体" w:hAnsi="宋体" w:cs="宋体"/>
                <w:color w:val="444444"/>
                <w:kern w:val="0"/>
                <w:sz w:val="24"/>
                <w:szCs w:val="24"/>
                <w:vertAlign w:val="baseline"/>
                <w:lang w:val="en-US" w:eastAsia="zh-CN"/>
              </w:rPr>
            </w:pPr>
            <w:r>
              <w:rPr>
                <w:rFonts w:hint="eastAsia" w:ascii="宋体" w:hAnsi="宋体" w:cs="宋体"/>
                <w:color w:val="444444"/>
                <w:kern w:val="0"/>
                <w:sz w:val="24"/>
                <w:szCs w:val="24"/>
                <w:vertAlign w:val="baseline"/>
                <w:lang w:val="en-US" w:eastAsia="zh-CN"/>
              </w:rPr>
              <w:t>事故案例：1.钱郢孜矿7.14工伤事故处理通报</w:t>
            </w:r>
          </w:p>
          <w:p>
            <w:pPr>
              <w:jc w:val="both"/>
              <w:rPr>
                <w:rFonts w:hint="default" w:ascii="Calibri" w:hAnsi="Calibri" w:eastAsia="宋体" w:cs="Times New Roman"/>
                <w:b/>
                <w:bCs/>
                <w:sz w:val="32"/>
                <w:szCs w:val="32"/>
                <w:vertAlign w:val="baseline"/>
                <w:lang w:val="en-US" w:eastAsia="zh-CN"/>
              </w:rPr>
            </w:pPr>
            <w:r>
              <w:rPr>
                <w:rFonts w:hint="eastAsia" w:ascii="宋体" w:hAnsi="宋体" w:cs="宋体"/>
                <w:color w:val="444444"/>
                <w:kern w:val="0"/>
                <w:sz w:val="24"/>
                <w:szCs w:val="24"/>
                <w:vertAlign w:val="baseline"/>
                <w:lang w:val="en-US" w:eastAsia="zh-CN"/>
              </w:rPr>
              <w:t>2.1304风巷移变高压开关故障处理通报</w:t>
            </w:r>
          </w:p>
        </w:tc>
        <w:tc>
          <w:tcPr>
            <w:tcW w:w="1335" w:type="dxa"/>
          </w:tcPr>
          <w:p>
            <w:pPr>
              <w:jc w:val="center"/>
              <w:rPr>
                <w:rFonts w:hint="default" w:ascii="Calibri" w:hAnsi="Calibri" w:eastAsia="宋体" w:cs="Times New Roman"/>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202" w:type="dxa"/>
          </w:tcPr>
          <w:p>
            <w:pPr>
              <w:jc w:val="center"/>
              <w:rPr>
                <w:rFonts w:hint="default" w:ascii="Calibri" w:hAnsi="Calibri" w:eastAsia="宋体" w:cs="Times New Roman"/>
                <w:b/>
                <w:bCs/>
                <w:sz w:val="32"/>
                <w:szCs w:val="32"/>
                <w:vertAlign w:val="baseline"/>
                <w:lang w:val="en-US" w:eastAsia="zh-CN"/>
              </w:rPr>
            </w:pPr>
            <w:r>
              <w:rPr>
                <w:rFonts w:hint="eastAsia" w:ascii="Calibri" w:hAnsi="Calibri" w:eastAsia="宋体" w:cs="Times New Roman"/>
                <w:b/>
                <w:bCs/>
                <w:sz w:val="32"/>
                <w:szCs w:val="32"/>
                <w:vertAlign w:val="baseline"/>
                <w:lang w:val="en-US" w:eastAsia="zh-CN"/>
              </w:rPr>
              <w:t>6</w:t>
            </w:r>
          </w:p>
        </w:tc>
        <w:tc>
          <w:tcPr>
            <w:tcW w:w="2220" w:type="dxa"/>
            <w:vAlign w:val="center"/>
          </w:tcPr>
          <w:p>
            <w:pPr>
              <w:jc w:val="center"/>
              <w:rPr>
                <w:rFonts w:hint="default" w:ascii="Calibri" w:hAnsi="Calibri" w:eastAsia="宋体" w:cs="Times New Roman"/>
                <w:b w:val="0"/>
                <w:bCs w:val="0"/>
                <w:kern w:val="2"/>
                <w:sz w:val="32"/>
                <w:szCs w:val="32"/>
                <w:vertAlign w:val="baseline"/>
                <w:lang w:val="en-US" w:eastAsia="zh-CN" w:bidi="ar-SA"/>
              </w:rPr>
            </w:pPr>
            <w:r>
              <w:rPr>
                <w:rFonts w:hint="eastAsia" w:ascii="Calibri" w:hAnsi="Calibri" w:eastAsia="宋体" w:cs="Times New Roman"/>
                <w:b w:val="0"/>
                <w:bCs w:val="0"/>
                <w:sz w:val="32"/>
                <w:szCs w:val="32"/>
                <w:vertAlign w:val="baseline"/>
                <w:lang w:val="en-US" w:eastAsia="zh-CN"/>
              </w:rPr>
              <w:t>通防部</w:t>
            </w:r>
          </w:p>
        </w:tc>
        <w:tc>
          <w:tcPr>
            <w:tcW w:w="1905" w:type="dxa"/>
            <w:vAlign w:val="center"/>
          </w:tcPr>
          <w:p>
            <w:pPr>
              <w:jc w:val="center"/>
              <w:rPr>
                <w:rFonts w:hint="default" w:ascii="Calibri" w:hAnsi="Calibri" w:eastAsia="宋体" w:cs="Times New Roman"/>
                <w:b/>
                <w:bCs/>
                <w:sz w:val="32"/>
                <w:szCs w:val="32"/>
                <w:vertAlign w:val="baseline"/>
                <w:lang w:val="en-US" w:eastAsia="zh-CN"/>
              </w:rPr>
            </w:pPr>
            <w:r>
              <w:rPr>
                <w:rFonts w:hint="eastAsia" w:ascii="Calibri" w:hAnsi="Calibri" w:eastAsia="宋体" w:cs="Times New Roman"/>
                <w:b/>
                <w:bCs/>
                <w:sz w:val="32"/>
                <w:szCs w:val="32"/>
                <w:vertAlign w:val="baseline"/>
                <w:lang w:val="en-US" w:eastAsia="zh-CN"/>
              </w:rPr>
              <w:t>时光</w:t>
            </w:r>
          </w:p>
        </w:tc>
        <w:tc>
          <w:tcPr>
            <w:tcW w:w="1785" w:type="dxa"/>
            <w:vAlign w:val="center"/>
          </w:tcPr>
          <w:p>
            <w:pPr>
              <w:jc w:val="center"/>
              <w:rPr>
                <w:rFonts w:hint="default" w:ascii="Calibri" w:hAnsi="Calibri" w:eastAsia="宋体" w:cs="Times New Roman"/>
                <w:b/>
                <w:bCs/>
                <w:sz w:val="32"/>
                <w:szCs w:val="32"/>
                <w:vertAlign w:val="baseline"/>
                <w:lang w:val="en-US" w:eastAsia="zh-CN"/>
              </w:rPr>
            </w:pPr>
            <w:r>
              <w:rPr>
                <w:rFonts w:hint="eastAsia" w:ascii="Calibri" w:hAnsi="Calibri" w:eastAsia="宋体" w:cs="Times New Roman"/>
                <w:b/>
                <w:bCs/>
                <w:sz w:val="32"/>
                <w:szCs w:val="32"/>
                <w:vertAlign w:val="baseline"/>
                <w:lang w:val="en-US" w:eastAsia="zh-CN"/>
              </w:rPr>
              <w:t>63</w:t>
            </w:r>
          </w:p>
        </w:tc>
        <w:tc>
          <w:tcPr>
            <w:tcW w:w="5670" w:type="dxa"/>
            <w:vAlign w:val="center"/>
          </w:tcPr>
          <w:p>
            <w:pPr>
              <w:jc w:val="both"/>
              <w:rPr>
                <w:rFonts w:hint="eastAsia" w:ascii="宋体" w:hAnsi="宋体" w:cs="宋体"/>
                <w:color w:val="444444"/>
                <w:kern w:val="0"/>
                <w:sz w:val="24"/>
                <w:szCs w:val="24"/>
                <w:vertAlign w:val="baseline"/>
                <w:lang w:val="en-US" w:eastAsia="zh-CN"/>
              </w:rPr>
            </w:pPr>
            <w:r>
              <w:rPr>
                <w:rFonts w:hint="eastAsia" w:ascii="宋体" w:hAnsi="宋体" w:cs="宋体"/>
                <w:color w:val="444444"/>
                <w:kern w:val="0"/>
                <w:sz w:val="24"/>
                <w:szCs w:val="24"/>
                <w:vertAlign w:val="baseline"/>
                <w:lang w:val="en-US" w:eastAsia="zh-CN"/>
              </w:rPr>
              <w:t>事故案例：1.钱郢孜矿7.14工伤事故处理通报</w:t>
            </w:r>
          </w:p>
          <w:p>
            <w:pPr>
              <w:jc w:val="both"/>
              <w:rPr>
                <w:rFonts w:hint="default" w:ascii="Calibri" w:hAnsi="Calibri" w:eastAsia="宋体" w:cs="Times New Roman"/>
                <w:b/>
                <w:bCs/>
                <w:sz w:val="32"/>
                <w:szCs w:val="32"/>
                <w:vertAlign w:val="baseline"/>
                <w:lang w:val="en-US" w:eastAsia="zh-CN"/>
              </w:rPr>
            </w:pPr>
            <w:r>
              <w:rPr>
                <w:rFonts w:hint="eastAsia" w:ascii="宋体" w:hAnsi="宋体" w:cs="宋体"/>
                <w:color w:val="444444"/>
                <w:kern w:val="0"/>
                <w:sz w:val="24"/>
                <w:szCs w:val="24"/>
                <w:vertAlign w:val="baseline"/>
                <w:lang w:val="en-US" w:eastAsia="zh-CN"/>
              </w:rPr>
              <w:t>2.1304风巷移变高压开关故障处理通报</w:t>
            </w:r>
          </w:p>
        </w:tc>
        <w:tc>
          <w:tcPr>
            <w:tcW w:w="1335" w:type="dxa"/>
          </w:tcPr>
          <w:p>
            <w:pPr>
              <w:jc w:val="center"/>
              <w:rPr>
                <w:rFonts w:hint="default" w:ascii="Calibri" w:hAnsi="Calibri" w:eastAsia="宋体" w:cs="Times New Roman"/>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jc w:val="center"/>
              <w:rPr>
                <w:rFonts w:hint="default" w:ascii="Calibri" w:hAnsi="Calibri" w:eastAsia="宋体" w:cs="Times New Roman"/>
                <w:b/>
                <w:bCs/>
                <w:sz w:val="32"/>
                <w:szCs w:val="32"/>
                <w:vertAlign w:val="baseline"/>
                <w:lang w:val="en-US" w:eastAsia="zh-CN"/>
              </w:rPr>
            </w:pPr>
            <w:r>
              <w:rPr>
                <w:rFonts w:hint="eastAsia" w:ascii="Calibri" w:hAnsi="Calibri" w:eastAsia="宋体" w:cs="Times New Roman"/>
                <w:b/>
                <w:bCs/>
                <w:sz w:val="32"/>
                <w:szCs w:val="32"/>
                <w:vertAlign w:val="baseline"/>
                <w:lang w:val="en-US" w:eastAsia="zh-CN"/>
              </w:rPr>
              <w:t>7</w:t>
            </w:r>
          </w:p>
        </w:tc>
        <w:tc>
          <w:tcPr>
            <w:tcW w:w="2220" w:type="dxa"/>
            <w:vAlign w:val="center"/>
          </w:tcPr>
          <w:p>
            <w:pPr>
              <w:jc w:val="center"/>
              <w:rPr>
                <w:rFonts w:hint="default" w:ascii="Calibri" w:hAnsi="Calibri" w:eastAsia="宋体" w:cs="Times New Roman"/>
                <w:b w:val="0"/>
                <w:bCs w:val="0"/>
                <w:kern w:val="2"/>
                <w:sz w:val="32"/>
                <w:szCs w:val="32"/>
                <w:vertAlign w:val="baseline"/>
                <w:lang w:val="en-US" w:eastAsia="zh-CN" w:bidi="ar-SA"/>
              </w:rPr>
            </w:pPr>
            <w:r>
              <w:rPr>
                <w:rFonts w:hint="eastAsia" w:ascii="Calibri" w:hAnsi="Calibri" w:eastAsia="宋体" w:cs="Times New Roman"/>
                <w:b w:val="0"/>
                <w:bCs w:val="0"/>
                <w:sz w:val="32"/>
                <w:szCs w:val="32"/>
                <w:vertAlign w:val="baseline"/>
                <w:lang w:val="en-US" w:eastAsia="zh-CN"/>
              </w:rPr>
              <w:t>矿业公司</w:t>
            </w:r>
          </w:p>
        </w:tc>
        <w:tc>
          <w:tcPr>
            <w:tcW w:w="1905" w:type="dxa"/>
            <w:vAlign w:val="center"/>
          </w:tcPr>
          <w:p>
            <w:pPr>
              <w:jc w:val="center"/>
              <w:rPr>
                <w:rFonts w:hint="default" w:ascii="Calibri" w:hAnsi="Calibri" w:eastAsia="宋体" w:cs="Times New Roman"/>
                <w:b/>
                <w:bCs/>
                <w:sz w:val="32"/>
                <w:szCs w:val="32"/>
                <w:vertAlign w:val="baseline"/>
                <w:lang w:val="en-US" w:eastAsia="zh-CN"/>
              </w:rPr>
            </w:pPr>
            <w:r>
              <w:rPr>
                <w:rFonts w:hint="eastAsia" w:ascii="Calibri" w:hAnsi="Calibri" w:eastAsia="宋体" w:cs="Times New Roman"/>
                <w:b/>
                <w:bCs/>
                <w:sz w:val="32"/>
                <w:szCs w:val="32"/>
                <w:vertAlign w:val="baseline"/>
                <w:lang w:val="en-US" w:eastAsia="zh-CN"/>
              </w:rPr>
              <w:t>张言飞</w:t>
            </w:r>
          </w:p>
        </w:tc>
        <w:tc>
          <w:tcPr>
            <w:tcW w:w="1785" w:type="dxa"/>
            <w:vAlign w:val="center"/>
          </w:tcPr>
          <w:p>
            <w:pPr>
              <w:jc w:val="center"/>
              <w:rPr>
                <w:rFonts w:hint="default" w:ascii="Calibri" w:hAnsi="Calibri" w:eastAsia="宋体" w:cs="Times New Roman"/>
                <w:b/>
                <w:bCs/>
                <w:sz w:val="32"/>
                <w:szCs w:val="32"/>
                <w:vertAlign w:val="baseline"/>
                <w:lang w:val="en-US" w:eastAsia="zh-CN"/>
              </w:rPr>
            </w:pPr>
            <w:r>
              <w:rPr>
                <w:rFonts w:hint="eastAsia" w:ascii="Calibri" w:hAnsi="Calibri" w:eastAsia="宋体" w:cs="Times New Roman"/>
                <w:b/>
                <w:bCs/>
                <w:sz w:val="32"/>
                <w:szCs w:val="32"/>
                <w:vertAlign w:val="baseline"/>
                <w:lang w:val="en-US" w:eastAsia="zh-CN"/>
              </w:rPr>
              <w:t>180</w:t>
            </w:r>
          </w:p>
        </w:tc>
        <w:tc>
          <w:tcPr>
            <w:tcW w:w="5670" w:type="dxa"/>
          </w:tcPr>
          <w:p>
            <w:pPr>
              <w:jc w:val="left"/>
              <w:rPr>
                <w:rFonts w:hint="eastAsia" w:ascii="宋体" w:hAnsi="宋体" w:cs="宋体"/>
                <w:color w:val="444444"/>
                <w:kern w:val="0"/>
                <w:sz w:val="24"/>
                <w:szCs w:val="24"/>
                <w:vertAlign w:val="baseline"/>
                <w:lang w:val="en-US" w:eastAsia="zh-CN"/>
              </w:rPr>
            </w:pPr>
            <w:r>
              <w:rPr>
                <w:rFonts w:hint="eastAsia" w:ascii="宋体" w:hAnsi="宋体" w:cs="宋体"/>
                <w:color w:val="444444"/>
                <w:kern w:val="0"/>
                <w:sz w:val="24"/>
                <w:szCs w:val="24"/>
                <w:vertAlign w:val="baseline"/>
                <w:lang w:val="en-US" w:eastAsia="zh-CN"/>
              </w:rPr>
              <w:t>事故案例：1.钱郢孜矿7.14工伤事故处理通报</w:t>
            </w:r>
          </w:p>
          <w:p>
            <w:pPr>
              <w:jc w:val="both"/>
              <w:rPr>
                <w:rFonts w:hint="default" w:ascii="Calibri" w:hAnsi="Calibri" w:eastAsia="宋体" w:cs="Times New Roman"/>
                <w:b/>
                <w:bCs/>
                <w:sz w:val="32"/>
                <w:szCs w:val="32"/>
                <w:vertAlign w:val="baseline"/>
                <w:lang w:val="en-US" w:eastAsia="zh-CN"/>
              </w:rPr>
            </w:pPr>
            <w:r>
              <w:rPr>
                <w:rFonts w:hint="eastAsia" w:ascii="宋体" w:hAnsi="宋体" w:cs="宋体"/>
                <w:color w:val="444444"/>
                <w:kern w:val="0"/>
                <w:sz w:val="24"/>
                <w:szCs w:val="24"/>
                <w:vertAlign w:val="baseline"/>
                <w:lang w:val="en-US" w:eastAsia="zh-CN"/>
              </w:rPr>
              <w:t>2.1304风巷移变高压开关故障处理通报</w:t>
            </w:r>
          </w:p>
        </w:tc>
        <w:tc>
          <w:tcPr>
            <w:tcW w:w="1335" w:type="dxa"/>
          </w:tcPr>
          <w:p>
            <w:pPr>
              <w:jc w:val="center"/>
              <w:rPr>
                <w:rFonts w:hint="default" w:ascii="Calibri" w:hAnsi="Calibri" w:eastAsia="宋体" w:cs="Times New Roman"/>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Align w:val="center"/>
          </w:tcPr>
          <w:p>
            <w:pPr>
              <w:jc w:val="center"/>
              <w:rPr>
                <w:rFonts w:hint="default" w:ascii="Calibri" w:hAnsi="Calibri" w:eastAsia="宋体" w:cs="Times New Roman"/>
                <w:b/>
                <w:bCs/>
                <w:sz w:val="32"/>
                <w:szCs w:val="32"/>
                <w:vertAlign w:val="baseline"/>
                <w:lang w:val="en-US" w:eastAsia="zh-CN"/>
              </w:rPr>
            </w:pPr>
            <w:r>
              <w:rPr>
                <w:rFonts w:hint="eastAsia" w:ascii="Calibri" w:hAnsi="Calibri" w:eastAsia="宋体" w:cs="Times New Roman"/>
                <w:b/>
                <w:bCs/>
                <w:sz w:val="32"/>
                <w:szCs w:val="32"/>
                <w:vertAlign w:val="baseline"/>
                <w:lang w:val="en-US" w:eastAsia="zh-CN"/>
              </w:rPr>
              <w:t>8</w:t>
            </w:r>
          </w:p>
        </w:tc>
        <w:tc>
          <w:tcPr>
            <w:tcW w:w="2220" w:type="dxa"/>
            <w:vAlign w:val="center"/>
          </w:tcPr>
          <w:p>
            <w:pPr>
              <w:jc w:val="center"/>
              <w:rPr>
                <w:rFonts w:hint="eastAsia" w:ascii="Calibri" w:hAnsi="Calibri" w:eastAsia="宋体" w:cs="Times New Roman"/>
                <w:b w:val="0"/>
                <w:bCs w:val="0"/>
                <w:kern w:val="2"/>
                <w:sz w:val="32"/>
                <w:szCs w:val="32"/>
                <w:vertAlign w:val="baseline"/>
                <w:lang w:val="en-US" w:eastAsia="zh-CN" w:bidi="ar-SA"/>
              </w:rPr>
            </w:pPr>
            <w:r>
              <w:rPr>
                <w:rFonts w:hint="eastAsia" w:ascii="Calibri" w:hAnsi="Calibri" w:eastAsia="宋体" w:cs="Times New Roman"/>
                <w:b w:val="0"/>
                <w:bCs w:val="0"/>
                <w:sz w:val="32"/>
                <w:szCs w:val="32"/>
                <w:vertAlign w:val="baseline"/>
                <w:lang w:val="en-US" w:eastAsia="zh-CN"/>
              </w:rPr>
              <w:t>钻机队</w:t>
            </w:r>
          </w:p>
        </w:tc>
        <w:tc>
          <w:tcPr>
            <w:tcW w:w="1905" w:type="dxa"/>
            <w:vAlign w:val="center"/>
          </w:tcPr>
          <w:p>
            <w:pPr>
              <w:jc w:val="center"/>
              <w:rPr>
                <w:rFonts w:hint="default" w:ascii="Calibri" w:hAnsi="Calibri" w:eastAsia="宋体" w:cs="Times New Roman"/>
                <w:b/>
                <w:bCs/>
                <w:sz w:val="32"/>
                <w:szCs w:val="32"/>
                <w:vertAlign w:val="baseline"/>
                <w:lang w:val="en-US" w:eastAsia="zh-CN"/>
              </w:rPr>
            </w:pPr>
            <w:r>
              <w:rPr>
                <w:rFonts w:hint="eastAsia" w:ascii="Calibri" w:hAnsi="Calibri" w:eastAsia="宋体" w:cs="Times New Roman"/>
                <w:b/>
                <w:bCs/>
                <w:sz w:val="32"/>
                <w:szCs w:val="32"/>
                <w:vertAlign w:val="baseline"/>
                <w:lang w:val="en-US" w:eastAsia="zh-CN"/>
              </w:rPr>
              <w:t>黄文军</w:t>
            </w:r>
          </w:p>
        </w:tc>
        <w:tc>
          <w:tcPr>
            <w:tcW w:w="1785" w:type="dxa"/>
            <w:vAlign w:val="center"/>
          </w:tcPr>
          <w:p>
            <w:pPr>
              <w:jc w:val="center"/>
              <w:rPr>
                <w:rFonts w:hint="default" w:ascii="Calibri" w:hAnsi="Calibri" w:eastAsia="宋体" w:cs="Times New Roman"/>
                <w:b/>
                <w:bCs/>
                <w:sz w:val="32"/>
                <w:szCs w:val="32"/>
                <w:vertAlign w:val="baseline"/>
                <w:lang w:val="en-US" w:eastAsia="zh-CN"/>
              </w:rPr>
            </w:pPr>
            <w:r>
              <w:rPr>
                <w:rFonts w:hint="eastAsia" w:ascii="Calibri" w:hAnsi="Calibri" w:eastAsia="宋体" w:cs="Times New Roman"/>
                <w:b/>
                <w:bCs/>
                <w:sz w:val="32"/>
                <w:szCs w:val="32"/>
                <w:vertAlign w:val="baseline"/>
                <w:lang w:val="en-US" w:eastAsia="zh-CN"/>
              </w:rPr>
              <w:t>25</w:t>
            </w:r>
          </w:p>
        </w:tc>
        <w:tc>
          <w:tcPr>
            <w:tcW w:w="5670" w:type="dxa"/>
            <w:vAlign w:val="center"/>
          </w:tcPr>
          <w:p>
            <w:pPr>
              <w:jc w:val="left"/>
              <w:rPr>
                <w:rFonts w:hint="eastAsia" w:ascii="宋体" w:hAnsi="宋体" w:cs="宋体"/>
                <w:color w:val="444444"/>
                <w:kern w:val="0"/>
                <w:sz w:val="24"/>
                <w:szCs w:val="24"/>
                <w:vertAlign w:val="baseline"/>
                <w:lang w:val="en-US" w:eastAsia="zh-CN"/>
              </w:rPr>
            </w:pPr>
            <w:r>
              <w:rPr>
                <w:rFonts w:hint="eastAsia" w:ascii="宋体" w:hAnsi="宋体" w:cs="宋体"/>
                <w:color w:val="444444"/>
                <w:kern w:val="0"/>
                <w:sz w:val="24"/>
                <w:szCs w:val="24"/>
                <w:vertAlign w:val="baseline"/>
                <w:lang w:val="en-US" w:eastAsia="zh-CN"/>
              </w:rPr>
              <w:t>事故案例：1.钱郢孜矿7.14工伤事故处理通报</w:t>
            </w:r>
          </w:p>
          <w:p>
            <w:pPr>
              <w:jc w:val="left"/>
              <w:rPr>
                <w:rFonts w:hint="eastAsia" w:ascii="宋体" w:hAnsi="宋体" w:cs="宋体"/>
                <w:color w:val="444444"/>
                <w:kern w:val="0"/>
                <w:sz w:val="24"/>
                <w:szCs w:val="24"/>
                <w:vertAlign w:val="baseline"/>
                <w:lang w:val="en-US" w:eastAsia="zh-CN"/>
              </w:rPr>
            </w:pPr>
            <w:r>
              <w:rPr>
                <w:rFonts w:hint="eastAsia" w:ascii="宋体" w:hAnsi="宋体" w:cs="宋体"/>
                <w:color w:val="444444"/>
                <w:kern w:val="0"/>
                <w:sz w:val="24"/>
                <w:szCs w:val="24"/>
                <w:vertAlign w:val="baseline"/>
                <w:lang w:val="en-US" w:eastAsia="zh-CN"/>
              </w:rPr>
              <w:t>2.1304风巷移变高压开关故障处理通报</w:t>
            </w:r>
          </w:p>
          <w:p>
            <w:pPr>
              <w:jc w:val="left"/>
              <w:rPr>
                <w:rFonts w:hint="default" w:ascii="宋体" w:hAnsi="宋体" w:cs="宋体"/>
                <w:color w:val="444444"/>
                <w:kern w:val="0"/>
                <w:sz w:val="24"/>
                <w:szCs w:val="24"/>
                <w:vertAlign w:val="baseline"/>
                <w:lang w:val="en-US" w:eastAsia="zh-CN"/>
              </w:rPr>
            </w:pPr>
            <w:r>
              <w:rPr>
                <w:rFonts w:hint="eastAsia" w:ascii="宋体" w:hAnsi="宋体" w:cs="宋体"/>
                <w:color w:val="444444"/>
                <w:kern w:val="0"/>
                <w:sz w:val="24"/>
                <w:szCs w:val="24"/>
                <w:vertAlign w:val="baseline"/>
                <w:lang w:val="en-US" w:eastAsia="zh-CN"/>
              </w:rPr>
              <w:t>3.淮北矿业桃园矿2.3突水事故案例</w:t>
            </w:r>
          </w:p>
        </w:tc>
        <w:tc>
          <w:tcPr>
            <w:tcW w:w="1335" w:type="dxa"/>
          </w:tcPr>
          <w:p>
            <w:pPr>
              <w:jc w:val="center"/>
              <w:rPr>
                <w:rFonts w:hint="default" w:ascii="Calibri" w:hAnsi="Calibri" w:eastAsia="宋体" w:cs="Times New Roman"/>
                <w:b/>
                <w:bCs/>
                <w:sz w:val="32"/>
                <w:szCs w:val="32"/>
                <w:vertAlign w:val="baseline"/>
                <w:lang w:val="en-US" w:eastAsia="zh-CN"/>
              </w:rPr>
            </w:pPr>
          </w:p>
        </w:tc>
      </w:tr>
    </w:tbl>
    <w:p>
      <w:pPr>
        <w:jc w:val="center"/>
        <w:rPr>
          <w:rFonts w:hint="default" w:ascii="Calibri" w:hAnsi="Calibri" w:eastAsia="宋体" w:cs="Times New Roman"/>
          <w:b/>
          <w:bCs/>
          <w:sz w:val="32"/>
          <w:szCs w:val="32"/>
          <w:lang w:val="en-US" w:eastAsia="zh-CN"/>
        </w:rPr>
        <w:sectPr>
          <w:pgSz w:w="16783" w:h="11850" w:orient="landscape"/>
          <w:pgMar w:top="1800" w:right="1440" w:bottom="1800" w:left="1440" w:header="851" w:footer="992" w:gutter="0"/>
          <w:cols w:space="425" w:num="1"/>
          <w:docGrid w:type="lines" w:linePitch="312" w:charSpace="0"/>
        </w:sectPr>
      </w:pPr>
    </w:p>
    <w:p>
      <w:pPr>
        <w:jc w:val="both"/>
        <w:rPr>
          <w:rFonts w:hint="eastAsia" w:ascii="Calibri" w:hAnsi="Calibri" w:eastAsia="宋体" w:cs="Times New Roman"/>
          <w:b/>
          <w:bCs/>
          <w:sz w:val="36"/>
          <w:szCs w:val="36"/>
          <w:lang w:val="en-US" w:eastAsia="zh-CN"/>
        </w:rPr>
      </w:pPr>
      <w:r>
        <w:rPr>
          <w:rFonts w:hint="eastAsia" w:ascii="Calibri" w:hAnsi="Calibri" w:eastAsia="宋体" w:cs="Times New Roman"/>
          <w:b/>
          <w:bCs/>
          <w:sz w:val="36"/>
          <w:szCs w:val="36"/>
          <w:lang w:val="en-US" w:eastAsia="zh-CN"/>
        </w:rPr>
        <w:t>事故案例警示教育检查存在问题：</w:t>
      </w:r>
    </w:p>
    <w:p>
      <w:pPr>
        <w:numPr>
          <w:ilvl w:val="0"/>
          <w:numId w:val="1"/>
        </w:numPr>
        <w:jc w:val="both"/>
        <w:rPr>
          <w:rFonts w:hint="eastAsia" w:ascii="Calibri" w:hAnsi="Calibri" w:eastAsia="宋体" w:cs="Times New Roman"/>
          <w:b w:val="0"/>
          <w:bCs w:val="0"/>
          <w:sz w:val="28"/>
          <w:szCs w:val="28"/>
          <w:lang w:val="en-US" w:eastAsia="zh-CN"/>
        </w:rPr>
      </w:pPr>
      <w:r>
        <w:rPr>
          <w:rFonts w:hint="eastAsia" w:ascii="Calibri" w:hAnsi="Calibri" w:eastAsia="宋体" w:cs="Times New Roman"/>
          <w:b w:val="0"/>
          <w:bCs w:val="0"/>
          <w:sz w:val="28"/>
          <w:szCs w:val="28"/>
          <w:lang w:val="en-US" w:eastAsia="zh-CN"/>
        </w:rPr>
        <w:t>部分单位未能严格按照招贤矿业事故案例警示教育月度计划进行学习，采煤部周六学习例会未对1304风巷移变高压开关故障处理通报进行再学习。</w:t>
      </w:r>
    </w:p>
    <w:p>
      <w:pPr>
        <w:numPr>
          <w:ilvl w:val="0"/>
          <w:numId w:val="1"/>
        </w:numPr>
        <w:jc w:val="both"/>
        <w:rPr>
          <w:rFonts w:hint="default" w:ascii="Calibri" w:hAnsi="Calibri" w:eastAsia="宋体" w:cs="Times New Roman"/>
          <w:b w:val="0"/>
          <w:bCs w:val="0"/>
          <w:sz w:val="28"/>
          <w:szCs w:val="28"/>
          <w:lang w:val="en-US" w:eastAsia="zh-CN"/>
        </w:rPr>
      </w:pPr>
      <w:r>
        <w:rPr>
          <w:rFonts w:hint="eastAsia" w:ascii="Calibri" w:hAnsi="Calibri" w:eastAsia="宋体" w:cs="Times New Roman"/>
          <w:b w:val="0"/>
          <w:bCs w:val="0"/>
          <w:sz w:val="28"/>
          <w:szCs w:val="28"/>
          <w:lang w:val="en-US" w:eastAsia="zh-CN"/>
        </w:rPr>
        <w:t>部分单位党政负责人未能主持周六上午的学习例会，掘进部部长苗现华周六上午下井，未主持周六上午学习例会（支部书记曹应理休班）；运输部部长尹成强周六上午下井，未主持周六上午学习例会（支部书记王峰外出培训）；矿业公司孟宁、支部书记殷秀才周六上午下井，未主持周六上午学习例会。</w:t>
      </w:r>
    </w:p>
    <w:p>
      <w:pPr>
        <w:numPr>
          <w:ilvl w:val="0"/>
          <w:numId w:val="1"/>
        </w:numPr>
        <w:jc w:val="both"/>
        <w:rPr>
          <w:rFonts w:hint="default" w:ascii="Calibri" w:hAnsi="Calibri" w:eastAsia="宋体" w:cs="Times New Roman"/>
          <w:b w:val="0"/>
          <w:bCs w:val="0"/>
          <w:sz w:val="28"/>
          <w:szCs w:val="28"/>
          <w:lang w:val="en-US" w:eastAsia="zh-CN"/>
        </w:rPr>
      </w:pPr>
      <w:r>
        <w:rPr>
          <w:rFonts w:hint="eastAsia" w:ascii="Calibri" w:hAnsi="Calibri" w:eastAsia="宋体" w:cs="Times New Roman"/>
          <w:b w:val="0"/>
          <w:bCs w:val="0"/>
          <w:sz w:val="28"/>
          <w:szCs w:val="28"/>
          <w:lang w:val="en-US" w:eastAsia="zh-CN"/>
        </w:rPr>
        <w:t>部分单位传达集团公司事故通报不及时，修护部未按要求将钱郢孜7.14事故实时传达。</w:t>
      </w:r>
    </w:p>
    <w:p>
      <w:pPr>
        <w:numPr>
          <w:numId w:val="0"/>
        </w:numPr>
        <w:jc w:val="both"/>
        <w:rPr>
          <w:rFonts w:hint="eastAsia" w:ascii="Calibri" w:hAnsi="Calibri" w:eastAsia="宋体" w:cs="Times New Roman"/>
          <w:b/>
          <w:bCs/>
          <w:sz w:val="36"/>
          <w:szCs w:val="36"/>
          <w:lang w:val="en-US" w:eastAsia="zh-CN"/>
        </w:rPr>
      </w:pPr>
      <w:r>
        <w:rPr>
          <w:rFonts w:hint="eastAsia" w:ascii="Calibri" w:hAnsi="Calibri" w:eastAsia="宋体" w:cs="Times New Roman"/>
          <w:b/>
          <w:bCs/>
          <w:sz w:val="36"/>
          <w:szCs w:val="36"/>
          <w:lang w:val="en-US" w:eastAsia="zh-CN"/>
        </w:rPr>
        <w:t>亮点：</w:t>
      </w:r>
    </w:p>
    <w:p>
      <w:pPr>
        <w:numPr>
          <w:ilvl w:val="0"/>
          <w:numId w:val="2"/>
        </w:numPr>
        <w:jc w:val="both"/>
        <w:rPr>
          <w:rFonts w:hint="eastAsia" w:ascii="Calibri" w:hAnsi="Calibri" w:eastAsia="宋体" w:cs="Times New Roman"/>
          <w:b w:val="0"/>
          <w:bCs w:val="0"/>
          <w:sz w:val="28"/>
          <w:szCs w:val="28"/>
          <w:lang w:val="en-US" w:eastAsia="zh-CN"/>
        </w:rPr>
      </w:pPr>
      <w:r>
        <w:rPr>
          <w:rFonts w:hint="eastAsia" w:ascii="Calibri" w:hAnsi="Calibri" w:eastAsia="宋体" w:cs="Times New Roman"/>
          <w:b w:val="0"/>
          <w:bCs w:val="0"/>
          <w:sz w:val="28"/>
          <w:szCs w:val="28"/>
          <w:lang w:val="en-US" w:eastAsia="zh-CN"/>
        </w:rPr>
        <w:t>生产副总经理王之永对采煤部事故案例警示教育，资料齐整，存有签到、影像资料、案例分析及相应防范措施。</w:t>
      </w:r>
    </w:p>
    <w:p>
      <w:pPr>
        <w:numPr>
          <w:ilvl w:val="0"/>
          <w:numId w:val="0"/>
        </w:numPr>
        <w:jc w:val="both"/>
        <w:rPr>
          <w:rFonts w:hint="eastAsia" w:ascii="Calibri" w:hAnsi="Calibri" w:eastAsia="宋体" w:cs="Times New Roman"/>
          <w:b w:val="0"/>
          <w:bCs w:val="0"/>
          <w:sz w:val="28"/>
          <w:szCs w:val="28"/>
          <w:lang w:val="en-US" w:eastAsia="zh-CN"/>
        </w:rPr>
      </w:pPr>
      <w:r>
        <w:rPr>
          <w:rFonts w:hint="eastAsia" w:ascii="Calibri" w:hAnsi="Calibri" w:eastAsia="宋体" w:cs="Times New Roman"/>
          <w:b/>
          <w:bCs/>
          <w:sz w:val="36"/>
          <w:szCs w:val="36"/>
          <w:lang w:val="en-US" w:eastAsia="zh-CN"/>
        </w:rPr>
        <w:t>要求：</w:t>
      </w:r>
    </w:p>
    <w:p>
      <w:pPr>
        <w:numPr>
          <w:ilvl w:val="0"/>
          <w:numId w:val="3"/>
        </w:numPr>
        <w:jc w:val="both"/>
        <w:rPr>
          <w:rFonts w:hint="eastAsia" w:ascii="Calibri" w:hAnsi="Calibri" w:eastAsia="宋体" w:cs="Times New Roman"/>
          <w:b w:val="0"/>
          <w:bCs w:val="0"/>
          <w:sz w:val="28"/>
          <w:szCs w:val="28"/>
          <w:lang w:val="en-US" w:eastAsia="zh-CN"/>
        </w:rPr>
      </w:pPr>
      <w:r>
        <w:rPr>
          <w:rFonts w:hint="eastAsia" w:ascii="Calibri" w:hAnsi="Calibri" w:eastAsia="宋体" w:cs="Times New Roman"/>
          <w:b w:val="0"/>
          <w:bCs w:val="0"/>
          <w:sz w:val="28"/>
          <w:szCs w:val="28"/>
          <w:lang w:val="en-US" w:eastAsia="zh-CN"/>
        </w:rPr>
        <w:t>各单位要认真落实集团公司和招贤矿业公司文件要求，扎实开展好事故案例警示教育，严格执行月度事故案例警示教育计划。</w:t>
      </w:r>
    </w:p>
    <w:p>
      <w:pPr>
        <w:numPr>
          <w:ilvl w:val="0"/>
          <w:numId w:val="3"/>
        </w:numPr>
        <w:jc w:val="both"/>
        <w:rPr>
          <w:rFonts w:hint="default" w:ascii="Calibri" w:hAnsi="Calibri" w:eastAsia="宋体" w:cs="Times New Roman"/>
          <w:b w:val="0"/>
          <w:bCs w:val="0"/>
          <w:sz w:val="28"/>
          <w:szCs w:val="28"/>
          <w:lang w:val="en-US" w:eastAsia="zh-CN"/>
        </w:rPr>
      </w:pPr>
      <w:bookmarkStart w:id="0" w:name="_GoBack"/>
      <w:bookmarkEnd w:id="0"/>
      <w:r>
        <w:rPr>
          <w:rFonts w:hint="eastAsia" w:ascii="Calibri" w:hAnsi="Calibri" w:eastAsia="宋体" w:cs="Times New Roman"/>
          <w:b w:val="0"/>
          <w:bCs w:val="0"/>
          <w:sz w:val="28"/>
          <w:szCs w:val="28"/>
          <w:lang w:val="en-US" w:eastAsia="zh-CN"/>
        </w:rPr>
        <w:t>本月只对检查问题进行通报，不做处罚，请各单位认真对照存在的问题进行整改，自8月起，再重复出现类似问题，将严格按照文件处理。</w:t>
      </w: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26F9BA"/>
    <w:multiLevelType w:val="singleLevel"/>
    <w:tmpl w:val="BE26F9BA"/>
    <w:lvl w:ilvl="0" w:tentative="0">
      <w:start w:val="1"/>
      <w:numFmt w:val="decimal"/>
      <w:lvlText w:val="%1."/>
      <w:lvlJc w:val="left"/>
      <w:pPr>
        <w:tabs>
          <w:tab w:val="left" w:pos="312"/>
        </w:tabs>
      </w:pPr>
    </w:lvl>
  </w:abstractNum>
  <w:abstractNum w:abstractNumId="1">
    <w:nsid w:val="190C5DDF"/>
    <w:multiLevelType w:val="singleLevel"/>
    <w:tmpl w:val="190C5DDF"/>
    <w:lvl w:ilvl="0" w:tentative="0">
      <w:start w:val="1"/>
      <w:numFmt w:val="decimal"/>
      <w:lvlText w:val="%1."/>
      <w:lvlJc w:val="left"/>
      <w:pPr>
        <w:tabs>
          <w:tab w:val="left" w:pos="312"/>
        </w:tabs>
      </w:pPr>
    </w:lvl>
  </w:abstractNum>
  <w:abstractNum w:abstractNumId="2">
    <w:nsid w:val="7B8B8B66"/>
    <w:multiLevelType w:val="singleLevel"/>
    <w:tmpl w:val="7B8B8B66"/>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6A686E"/>
    <w:rsid w:val="06964A17"/>
    <w:rsid w:val="536A686E"/>
    <w:rsid w:val="5A9F0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2020-07-12T06:51:00Z</dcterms:created>
  <dc:creator>蓝色冲击波</dc:creator>
  <cp:lastModifiedBy>蓝色冲击波</cp:lastModifiedBy>
  <cp:lastPrinted>2020-07-12T08:58:00Z</cp:lastPrinted>
  <dcterms:modified xsi:type="dcterms:W3CDTF">2020-07-21T14:41:55Z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