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sz w:val="32"/>
          <w:szCs w:val="32"/>
        </w:rPr>
      </w:pPr>
      <w:bookmarkStart w:id="0" w:name="_GoBack"/>
      <w:r>
        <w:rPr>
          <w:rFonts w:hint="eastAsia" w:ascii="微软雅黑" w:hAnsi="微软雅黑" w:eastAsia="微软雅黑" w:cs="微软雅黑"/>
          <w:kern w:val="0"/>
          <w:sz w:val="32"/>
          <w:szCs w:val="32"/>
          <w:lang w:val="en-US" w:eastAsia="zh-CN" w:bidi="ar"/>
        </w:rPr>
        <w:t>集团公司关于钱营孜煤矿“7.14”工伤事故的处理通报</w:t>
      </w:r>
    </w:p>
    <w:bookmarkEnd w:id="0"/>
    <w:p>
      <w:pPr>
        <w:keepNext w:val="0"/>
        <w:keepLines w:val="0"/>
        <w:widowControl/>
        <w:suppressLineNumbers w:val="0"/>
        <w:spacing w:before="0" w:beforeAutospacing="0" w:after="0" w:afterAutospacing="0" w:line="560" w:lineRule="exact"/>
        <w:ind w:left="0" w:right="0"/>
        <w:jc w:val="left"/>
      </w:pPr>
      <w:r>
        <w:rPr>
          <w:rFonts w:ascii="仿宋_GB2312" w:eastAsia="仿宋_GB2312" w:cs="仿宋_GB2312" w:hAnsiTheme="minorHAnsi"/>
          <w:kern w:val="0"/>
          <w:sz w:val="32"/>
          <w:szCs w:val="32"/>
          <w:lang w:val="en-US" w:eastAsia="zh-CN" w:bidi="ar"/>
        </w:rPr>
        <w:t>各单位：</w:t>
      </w:r>
    </w:p>
    <w:p>
      <w:pPr>
        <w:keepNext w:val="0"/>
        <w:keepLines w:val="0"/>
        <w:widowControl/>
        <w:suppressLineNumbers w:val="0"/>
        <w:spacing w:before="0" w:beforeAutospacing="0" w:after="0" w:afterAutospacing="0" w:line="560" w:lineRule="exact"/>
        <w:ind w:left="0" w:right="0" w:firstLine="660"/>
        <w:jc w:val="left"/>
      </w:pPr>
      <w:r>
        <w:rPr>
          <w:rFonts w:hint="eastAsia" w:ascii="仿宋_GB2312" w:eastAsia="仿宋_GB2312" w:cs="仿宋_GB2312" w:hAnsiTheme="minorHAnsi"/>
          <w:kern w:val="0"/>
          <w:sz w:val="32"/>
          <w:szCs w:val="32"/>
          <w:lang w:val="en-US" w:eastAsia="zh-CN" w:bidi="ar"/>
        </w:rPr>
        <w:t>7月14日早班，钱营孜煤矿采煤区出勤20人，班前会安排工作任务有拆装机巷电缆单轨吊梁、回收皮带机张紧绞车等。10时35分，采煤区职工禹言礼、任鲁川拆除电缆单轨吊梁后，把第一根单轨吊梁放到皮带上（15°下山），在将第二根单轨吊梁放至皮带的过程中，第二根单轨吊梁砸到第一根单轨吊梁，第一根单轨吊梁顺着二部皮带下窜至一部皮带机头。下窜的单轨吊梁碰到正在一部皮带机头皮带上起吊打运张紧绞车的赵义和李祥勇，造成伤者赵义左踝骨骨折、李祥勇右胫腓骨骨折。事故暴露出现场作业人员安全风险意识</w:t>
      </w:r>
      <w:r>
        <w:rPr>
          <w:rFonts w:hint="eastAsia" w:ascii="仿宋_GB2312" w:hAnsi="宋体" w:eastAsia="仿宋_GB2312" w:cs="宋体"/>
          <w:kern w:val="0"/>
          <w:sz w:val="32"/>
          <w:szCs w:val="32"/>
          <w:lang w:val="en-US" w:eastAsia="zh-CN" w:bidi="ar"/>
        </w:rPr>
        <w:t>不强，作业过程中安全防护措施不到位，违章打运单轨吊梁，现场作业管理不规范等现象。</w:t>
      </w:r>
    </w:p>
    <w:p>
      <w:pPr>
        <w:keepNext w:val="0"/>
        <w:keepLines w:val="0"/>
        <w:widowControl/>
        <w:suppressLineNumbers w:val="0"/>
        <w:spacing w:before="0" w:beforeAutospacing="0" w:after="0" w:afterAutospacing="0" w:line="560" w:lineRule="exact"/>
        <w:ind w:left="0" w:right="0" w:firstLine="660"/>
        <w:jc w:val="left"/>
      </w:pPr>
      <w:r>
        <w:rPr>
          <w:rFonts w:hint="eastAsia" w:ascii="仿宋_GB2312" w:hAnsi="宋体" w:eastAsia="仿宋_GB2312" w:cs="宋体"/>
          <w:kern w:val="0"/>
          <w:sz w:val="32"/>
          <w:szCs w:val="32"/>
          <w:lang w:val="en-US" w:eastAsia="zh-CN" w:bidi="ar"/>
        </w:rPr>
        <w:t>以上问题说明钱营孜煤矿在吸取“4.10”运输事故教训上，反思反省不够深、工作举措不够实、现场管理不够严，对安全生产工作缺乏足够的规矩意识，在落实集团公司“开小灶”工作部署方面有差距。经调查认定，为“典型性轻伤”事故，依据《皖北煤电集团公司关于加强2020年安全管理工作的决定》（皖北煤电安〔2020〕1号）作如下处理：</w:t>
      </w:r>
    </w:p>
    <w:p>
      <w:pPr>
        <w:keepNext w:val="0"/>
        <w:keepLines w:val="0"/>
        <w:widowControl/>
        <w:suppressLineNumbers w:val="0"/>
        <w:spacing w:before="0" w:beforeAutospacing="0" w:after="0" w:afterAutospacing="0" w:line="560" w:lineRule="exact"/>
        <w:ind w:left="0" w:right="0" w:firstLine="660"/>
        <w:jc w:val="left"/>
      </w:pPr>
      <w:r>
        <w:rPr>
          <w:rFonts w:hint="eastAsia" w:ascii="仿宋_GB2312" w:eastAsia="仿宋_GB2312" w:cs="仿宋_GB2312" w:hAnsiTheme="minorHAnsi"/>
          <w:kern w:val="0"/>
          <w:sz w:val="32"/>
          <w:szCs w:val="32"/>
          <w:lang w:val="en-US" w:eastAsia="zh-CN" w:bidi="ar"/>
        </w:rPr>
        <w:t>一、给予钱营孜煤矿通报批评；</w:t>
      </w:r>
    </w:p>
    <w:p>
      <w:pPr>
        <w:keepNext w:val="0"/>
        <w:keepLines w:val="0"/>
        <w:widowControl/>
        <w:suppressLineNumbers w:val="0"/>
        <w:spacing w:before="0" w:beforeAutospacing="0" w:after="0" w:afterAutospacing="0" w:line="560" w:lineRule="exact"/>
        <w:ind w:left="0" w:right="0" w:firstLine="660"/>
        <w:jc w:val="left"/>
      </w:pPr>
      <w:r>
        <w:rPr>
          <w:rFonts w:hint="eastAsia" w:ascii="仿宋_GB2312" w:eastAsia="仿宋_GB2312" w:cs="仿宋_GB2312" w:hAnsiTheme="minorHAnsi"/>
          <w:kern w:val="0"/>
          <w:sz w:val="32"/>
          <w:szCs w:val="32"/>
          <w:lang w:val="en-US" w:eastAsia="zh-CN" w:bidi="ar"/>
        </w:rPr>
        <w:t>二、扣除钱营孜煤矿副总师及以上领导班子成员第三季度安全绩效兑现额的10%；</w:t>
      </w:r>
    </w:p>
    <w:p>
      <w:pPr>
        <w:keepNext w:val="0"/>
        <w:keepLines w:val="0"/>
        <w:widowControl/>
        <w:suppressLineNumbers w:val="0"/>
        <w:spacing w:before="0" w:beforeAutospacing="0" w:after="0" w:afterAutospacing="0" w:line="560" w:lineRule="exact"/>
        <w:ind w:left="0" w:right="0" w:firstLine="660"/>
        <w:jc w:val="left"/>
      </w:pPr>
      <w:r>
        <w:rPr>
          <w:rFonts w:hint="eastAsia" w:ascii="仿宋_GB2312" w:eastAsia="仿宋_GB2312" w:cs="仿宋_GB2312" w:hAnsiTheme="minorHAnsi"/>
          <w:kern w:val="0"/>
          <w:sz w:val="32"/>
          <w:szCs w:val="32"/>
          <w:lang w:val="en-US" w:eastAsia="zh-CN" w:bidi="ar"/>
        </w:rPr>
        <w:t>三、给予钱营孜煤矿分管采煤负责人张运海3000元罚款，给予分管安全负责人纵峰1000元罚款；</w:t>
      </w:r>
    </w:p>
    <w:p>
      <w:pPr>
        <w:keepNext w:val="0"/>
        <w:keepLines w:val="0"/>
        <w:widowControl/>
        <w:suppressLineNumbers w:val="0"/>
        <w:spacing w:before="0" w:beforeAutospacing="0" w:after="0" w:afterAutospacing="0" w:line="560" w:lineRule="exact"/>
        <w:ind w:left="0" w:right="0" w:firstLine="660"/>
        <w:jc w:val="left"/>
      </w:pPr>
      <w:r>
        <w:rPr>
          <w:rFonts w:hint="eastAsia" w:ascii="仿宋_GB2312" w:eastAsia="仿宋_GB2312" w:cs="仿宋_GB2312" w:hAnsiTheme="minorHAnsi"/>
          <w:kern w:val="0"/>
          <w:sz w:val="32"/>
          <w:szCs w:val="32"/>
          <w:lang w:val="en-US" w:eastAsia="zh-CN" w:bidi="ar"/>
        </w:rPr>
        <w:t>四、责成钱营孜煤矿分管采煤负责人张运海做出书面反思反省；</w:t>
      </w:r>
    </w:p>
    <w:p>
      <w:pPr>
        <w:keepNext w:val="0"/>
        <w:keepLines w:val="0"/>
        <w:widowControl/>
        <w:suppressLineNumbers w:val="0"/>
        <w:spacing w:before="0" w:beforeAutospacing="0" w:after="0" w:afterAutospacing="0" w:line="560" w:lineRule="exact"/>
        <w:ind w:left="0" w:right="0" w:firstLine="660"/>
        <w:jc w:val="left"/>
      </w:pPr>
      <w:r>
        <w:rPr>
          <w:rFonts w:hint="eastAsia" w:ascii="仿宋_GB2312" w:eastAsia="仿宋_GB2312" w:cs="仿宋_GB2312" w:hAnsiTheme="minorHAnsi"/>
          <w:kern w:val="0"/>
          <w:sz w:val="32"/>
          <w:szCs w:val="32"/>
          <w:lang w:val="en-US" w:eastAsia="zh-CN" w:bidi="ar"/>
        </w:rPr>
        <w:t>五、鉴于钱营孜煤矿吸取“4.10”事故教训不深刻，“开小灶”举措不实，现场管理存在差距情况，集团公司向钱营孜煤矿下达警示告知书；</w:t>
      </w:r>
    </w:p>
    <w:p>
      <w:pPr>
        <w:keepNext w:val="0"/>
        <w:keepLines w:val="0"/>
        <w:widowControl/>
        <w:suppressLineNumbers w:val="0"/>
        <w:spacing w:before="0" w:beforeAutospacing="0" w:after="0" w:afterAutospacing="0" w:line="560" w:lineRule="exact"/>
        <w:ind w:left="0" w:right="0" w:firstLine="660"/>
        <w:jc w:val="left"/>
      </w:pPr>
      <w:r>
        <w:rPr>
          <w:rFonts w:hint="eastAsia" w:ascii="仿宋_GB2312" w:eastAsia="仿宋_GB2312" w:cs="仿宋_GB2312" w:hAnsiTheme="minorHAnsi"/>
          <w:kern w:val="0"/>
          <w:sz w:val="32"/>
          <w:szCs w:val="32"/>
          <w:lang w:val="en-US" w:eastAsia="zh-CN" w:bidi="ar"/>
        </w:rPr>
        <w:t>六、责成钱营孜煤矿按照人事管理权限，对事故其他责任人进行处理，处理结果及张运海反思反省材料10个工作日内报集团公司组织部、纪委、安全监察局备案。</w:t>
      </w:r>
    </w:p>
    <w:p>
      <w:pPr>
        <w:keepNext w:val="0"/>
        <w:keepLines w:val="0"/>
        <w:widowControl/>
        <w:suppressLineNumbers w:val="0"/>
        <w:spacing w:before="0" w:beforeAutospacing="0" w:after="0" w:afterAutospacing="0" w:line="560" w:lineRule="exact"/>
        <w:ind w:left="0" w:right="0" w:firstLine="6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0" w:after="0" w:afterAutospacing="0" w:line="560" w:lineRule="exact"/>
        <w:ind w:left="0" w:right="0" w:firstLine="6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0" w:after="0" w:afterAutospacing="0" w:line="560" w:lineRule="exact"/>
        <w:ind w:left="0" w:right="0" w:firstLine="660"/>
        <w:jc w:val="left"/>
      </w:pPr>
      <w:r>
        <w:rPr>
          <w:rFonts w:hint="eastAsia" w:ascii="仿宋_GB2312" w:eastAsia="仿宋_GB2312" w:cs="仿宋_GB2312" w:hAnsiTheme="minorHAnsi"/>
          <w:kern w:val="0"/>
          <w:sz w:val="32"/>
          <w:szCs w:val="32"/>
          <w:lang w:val="en-US" w:eastAsia="zh-CN" w:bidi="ar"/>
        </w:rPr>
        <w:t>                                                                    皖北煤电集团公司</w:t>
      </w:r>
    </w:p>
    <w:p>
      <w:pPr>
        <w:keepNext w:val="0"/>
        <w:keepLines w:val="0"/>
        <w:widowControl/>
        <w:suppressLineNumbers w:val="0"/>
        <w:spacing w:before="0" w:beforeAutospacing="0" w:after="0" w:afterAutospacing="0" w:line="560" w:lineRule="exact"/>
        <w:ind w:left="0" w:right="0" w:firstLine="660"/>
        <w:jc w:val="left"/>
      </w:pPr>
      <w:r>
        <w:rPr>
          <w:rFonts w:hint="eastAsia" w:ascii="仿宋_GB2312" w:eastAsia="仿宋_GB2312" w:cs="仿宋_GB2312" w:hAnsiTheme="minorHAnsi"/>
          <w:kern w:val="0"/>
          <w:sz w:val="32"/>
          <w:szCs w:val="32"/>
          <w:lang w:val="en-US" w:eastAsia="zh-CN" w:bidi="ar"/>
        </w:rPr>
        <w:t>                                                                      2020年7月15日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2EFD"/>
    <w:rsid w:val="7DAF2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2020-07-15T09:47:00Z</dcterms:created>
  <dc:creator>踏雪赏梅</dc:creator>
  <cp:lastModifiedBy>踏雪赏梅</cp:lastModifiedBy>
  <cp:lastPrinted>2020-07-15T09:49:28Z</cp:lastPrinted>
  <dcterms:modified xsi:type="dcterms:W3CDTF">2020-07-15T09:51:21Z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