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9A" w:rsidRDefault="00BF0B9A" w:rsidP="00BF0B9A">
      <w:pPr>
        <w:snapToGrid w:val="0"/>
        <w:spacing w:line="360" w:lineRule="auto"/>
        <w:rPr>
          <w:rFonts w:ascii="仿宋" w:eastAsia="仿宋" w:hAnsi="仿宋"/>
        </w:rPr>
      </w:pPr>
      <w:r>
        <w:rPr>
          <w:noProof/>
          <w:sz w:val="24"/>
        </w:rPr>
        <w:drawing>
          <wp:inline distT="0" distB="0" distL="0" distR="0">
            <wp:extent cx="2846705" cy="540385"/>
            <wp:effectExtent l="19050" t="0" r="0" b="0"/>
            <wp:docPr id="2" name="图片 2" descr="30S}PVSC{I2II8JWLVXOP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S}PVSC{I2II8JWLVXOPU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1161587075"/>
      <w:bookmarkEnd w:id="0"/>
    </w:p>
    <w:p w:rsidR="00BF0B9A" w:rsidRPr="00C017DF" w:rsidRDefault="002440AB" w:rsidP="00BF0B9A">
      <w:pPr>
        <w:snapToGrid w:val="0"/>
        <w:spacing w:line="360" w:lineRule="auto"/>
        <w:jc w:val="center"/>
        <w:rPr>
          <w:b/>
          <w:bCs/>
          <w:spacing w:val="24"/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445135</wp:posOffset>
                </wp:positionV>
                <wp:extent cx="5495925" cy="0"/>
                <wp:effectExtent l="9525" t="16510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35.05pt" to="446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tM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" strokeweight=".49mm"/>
            </w:pict>
          </mc:Fallback>
        </mc:AlternateContent>
      </w:r>
      <w:r w:rsidR="00BF0B9A" w:rsidRPr="00C017DF">
        <w:rPr>
          <w:rFonts w:hint="eastAsia"/>
          <w:b/>
          <w:bCs/>
          <w:spacing w:val="24"/>
          <w:sz w:val="52"/>
          <w:szCs w:val="52"/>
        </w:rPr>
        <w:t>皖北煤电集团公司</w:t>
      </w:r>
      <w:r w:rsidR="00BF0B9A" w:rsidRPr="00C017DF">
        <w:rPr>
          <w:rFonts w:hint="eastAsia"/>
          <w:b/>
          <w:sz w:val="52"/>
          <w:szCs w:val="52"/>
        </w:rPr>
        <w:t>传</w:t>
      </w:r>
      <w:r w:rsidR="00BF0B9A" w:rsidRPr="00C017DF">
        <w:rPr>
          <w:rFonts w:hint="eastAsia"/>
          <w:b/>
          <w:bCs/>
          <w:spacing w:val="24"/>
          <w:sz w:val="52"/>
          <w:szCs w:val="52"/>
        </w:rPr>
        <w:t>真</w:t>
      </w:r>
    </w:p>
    <w:p w:rsidR="00BF0B9A" w:rsidRPr="00AC0754" w:rsidRDefault="00BF0B9A" w:rsidP="00BF0B9A">
      <w:pPr>
        <w:snapToGrid w:val="0"/>
        <w:spacing w:line="360" w:lineRule="auto"/>
        <w:ind w:firstLineChars="100" w:firstLine="281"/>
        <w:rPr>
          <w:b/>
          <w:bCs/>
          <w:sz w:val="28"/>
          <w:szCs w:val="28"/>
        </w:rPr>
      </w:pPr>
      <w:r w:rsidRPr="0058562E">
        <w:rPr>
          <w:rFonts w:hint="eastAsia"/>
          <w:b/>
          <w:bCs/>
          <w:sz w:val="28"/>
          <w:szCs w:val="28"/>
        </w:rPr>
        <w:t>拟文单位：</w:t>
      </w:r>
      <w:r w:rsidRPr="00E22391"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  生产技术部       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58562E">
        <w:rPr>
          <w:rFonts w:hint="eastAsia"/>
          <w:b/>
          <w:bCs/>
          <w:sz w:val="28"/>
          <w:szCs w:val="28"/>
        </w:rPr>
        <w:t xml:space="preserve"> 签  发：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AC0754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　　</w:t>
      </w:r>
      <w:r w:rsidR="002440AB">
        <w:rPr>
          <w:rFonts w:hint="eastAsia"/>
          <w:b/>
          <w:bCs/>
          <w:sz w:val="28"/>
          <w:szCs w:val="28"/>
          <w:u w:val="single"/>
        </w:rPr>
        <w:t>孙伟</w:t>
      </w: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</w:p>
    <w:p w:rsidR="00BF0B9A" w:rsidRPr="0058562E" w:rsidRDefault="00BF0B9A" w:rsidP="00BF0B9A">
      <w:pPr>
        <w:snapToGrid w:val="0"/>
        <w:spacing w:line="360" w:lineRule="auto"/>
        <w:ind w:right="-30" w:firstLineChars="100" w:firstLine="281"/>
        <w:rPr>
          <w:b/>
          <w:bCs/>
          <w:sz w:val="28"/>
          <w:szCs w:val="28"/>
          <w:u w:val="single"/>
        </w:rPr>
      </w:pPr>
      <w:r w:rsidRPr="0058562E">
        <w:rPr>
          <w:rFonts w:hint="eastAsia"/>
          <w:b/>
          <w:bCs/>
          <w:sz w:val="28"/>
          <w:szCs w:val="28"/>
        </w:rPr>
        <w:t>报送单位：</w:t>
      </w:r>
      <w:r w:rsidRPr="0058562E"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58562E">
        <w:rPr>
          <w:rFonts w:hint="eastAsia"/>
          <w:b/>
          <w:bCs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58562E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  <w:r w:rsidRPr="0058562E">
        <w:rPr>
          <w:rFonts w:hint="eastAsia"/>
          <w:b/>
          <w:bCs/>
          <w:sz w:val="28"/>
          <w:szCs w:val="28"/>
          <w:u w:val="single"/>
        </w:rPr>
        <w:t xml:space="preserve">   </w:t>
      </w:r>
    </w:p>
    <w:p w:rsidR="00BF0B9A" w:rsidRPr="0058562E" w:rsidRDefault="00BF0B9A" w:rsidP="00BF0B9A">
      <w:pPr>
        <w:snapToGrid w:val="0"/>
        <w:spacing w:line="360" w:lineRule="auto"/>
        <w:ind w:right="-30" w:firstLineChars="100" w:firstLine="281"/>
        <w:rPr>
          <w:b/>
          <w:bCs/>
          <w:sz w:val="28"/>
          <w:szCs w:val="28"/>
          <w:u w:val="single"/>
        </w:rPr>
      </w:pPr>
      <w:r w:rsidRPr="0058562E">
        <w:rPr>
          <w:rFonts w:hint="eastAsia"/>
          <w:b/>
          <w:bCs/>
          <w:sz w:val="28"/>
          <w:szCs w:val="28"/>
        </w:rPr>
        <w:t>发送单位：</w:t>
      </w:r>
      <w:r w:rsidRPr="0058562E">
        <w:rPr>
          <w:rFonts w:hint="eastAsia"/>
          <w:b/>
          <w:bCs/>
          <w:sz w:val="28"/>
          <w:szCs w:val="28"/>
          <w:u w:val="single"/>
        </w:rPr>
        <w:t xml:space="preserve"> 各生产矿井       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58562E"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 w:rsidRPr="0058562E"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         </w:t>
      </w:r>
    </w:p>
    <w:p w:rsidR="00BF0B9A" w:rsidRPr="00807A20" w:rsidRDefault="00BF0B9A" w:rsidP="00BF0B9A">
      <w:pPr>
        <w:snapToGrid w:val="0"/>
        <w:spacing w:line="360" w:lineRule="auto"/>
        <w:ind w:right="15" w:firstLineChars="100" w:firstLine="281"/>
        <w:rPr>
          <w:b/>
          <w:bCs/>
          <w:sz w:val="28"/>
          <w:szCs w:val="28"/>
          <w:u w:val="single"/>
        </w:rPr>
      </w:pPr>
      <w:r w:rsidRPr="0058562E">
        <w:rPr>
          <w:rFonts w:hint="eastAsia"/>
          <w:b/>
          <w:bCs/>
          <w:sz w:val="28"/>
          <w:szCs w:val="28"/>
        </w:rPr>
        <w:t xml:space="preserve">编   号： </w:t>
      </w:r>
      <w:r w:rsidRPr="00807A20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807A20">
        <w:rPr>
          <w:rFonts w:hint="eastAsia"/>
          <w:b/>
          <w:bCs/>
          <w:sz w:val="30"/>
          <w:szCs w:val="30"/>
          <w:u w:val="single"/>
        </w:rPr>
        <w:t xml:space="preserve"> </w:t>
      </w:r>
      <w:r w:rsidRPr="00D54A17">
        <w:rPr>
          <w:rFonts w:hint="eastAsia"/>
          <w:b/>
          <w:bCs/>
          <w:sz w:val="28"/>
          <w:szCs w:val="28"/>
          <w:u w:val="single"/>
        </w:rPr>
        <w:t>[20</w:t>
      </w:r>
      <w:r>
        <w:rPr>
          <w:rFonts w:hint="eastAsia"/>
          <w:b/>
          <w:bCs/>
          <w:sz w:val="28"/>
          <w:szCs w:val="28"/>
          <w:u w:val="single"/>
        </w:rPr>
        <w:t>20</w:t>
      </w:r>
      <w:r w:rsidRPr="00D54A17">
        <w:rPr>
          <w:rFonts w:hint="eastAsia"/>
          <w:b/>
          <w:bCs/>
          <w:sz w:val="28"/>
          <w:szCs w:val="28"/>
          <w:u w:val="single"/>
        </w:rPr>
        <w:t>]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2440AB">
        <w:rPr>
          <w:rFonts w:hint="eastAsia"/>
          <w:b/>
          <w:bCs/>
          <w:sz w:val="28"/>
          <w:szCs w:val="28"/>
          <w:u w:val="single"/>
        </w:rPr>
        <w:t>13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D54A17">
        <w:rPr>
          <w:rFonts w:hint="eastAsia"/>
          <w:b/>
          <w:bCs/>
          <w:sz w:val="28"/>
          <w:szCs w:val="28"/>
          <w:u w:val="single"/>
        </w:rPr>
        <w:t xml:space="preserve">号 </w:t>
      </w:r>
      <w:r>
        <w:rPr>
          <w:rFonts w:hint="eastAsia"/>
          <w:b/>
          <w:bCs/>
          <w:sz w:val="30"/>
          <w:szCs w:val="30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   </w:t>
      </w:r>
      <w:r w:rsidRPr="00807A20">
        <w:rPr>
          <w:rFonts w:hint="eastAsia"/>
          <w:b/>
          <w:bCs/>
          <w:sz w:val="28"/>
          <w:szCs w:val="28"/>
        </w:rPr>
        <w:t>日 期：</w:t>
      </w:r>
      <w:r>
        <w:rPr>
          <w:rFonts w:hint="eastAsia"/>
          <w:b/>
          <w:bCs/>
          <w:sz w:val="28"/>
          <w:szCs w:val="28"/>
          <w:u w:val="single"/>
        </w:rPr>
        <w:t xml:space="preserve"> 2020年4月28日       </w:t>
      </w:r>
    </w:p>
    <w:p w:rsidR="00BF0B9A" w:rsidRPr="00BF0B9A" w:rsidRDefault="00BF0B9A" w:rsidP="005C0CB1">
      <w:pPr>
        <w:spacing w:line="480" w:lineRule="auto"/>
        <w:jc w:val="center"/>
        <w:rPr>
          <w:rFonts w:ascii="仿宋_GB2312" w:eastAsia="仿宋_GB2312"/>
          <w:b/>
          <w:sz w:val="30"/>
          <w:szCs w:val="30"/>
        </w:rPr>
      </w:pPr>
    </w:p>
    <w:p w:rsidR="00BF0B9A" w:rsidRPr="00BF0B9A" w:rsidRDefault="005C0CB1" w:rsidP="00BF0B9A">
      <w:pPr>
        <w:spacing w:line="480" w:lineRule="auto"/>
        <w:jc w:val="center"/>
        <w:rPr>
          <w:rFonts w:ascii="仿宋_GB2312" w:eastAsia="仿宋_GB2312"/>
          <w:b/>
          <w:sz w:val="36"/>
          <w:szCs w:val="36"/>
        </w:rPr>
      </w:pPr>
      <w:bookmarkStart w:id="1" w:name="_GoBack"/>
      <w:r w:rsidRPr="00BF0B9A">
        <w:rPr>
          <w:rFonts w:ascii="仿宋_GB2312" w:eastAsia="仿宋_GB2312" w:hint="eastAsia"/>
          <w:b/>
          <w:sz w:val="36"/>
          <w:szCs w:val="36"/>
        </w:rPr>
        <w:t>关于对</w:t>
      </w:r>
      <w:r w:rsidR="00B007C0" w:rsidRPr="00BF0B9A">
        <w:rPr>
          <w:rFonts w:ascii="仿宋_GB2312" w:eastAsia="仿宋_GB2312" w:hint="eastAsia"/>
          <w:b/>
          <w:sz w:val="36"/>
          <w:szCs w:val="36"/>
        </w:rPr>
        <w:t>祁东煤矿924改造切眼</w:t>
      </w:r>
      <w:r w:rsidRPr="00BF0B9A">
        <w:rPr>
          <w:rFonts w:ascii="仿宋_GB2312" w:eastAsia="仿宋_GB2312" w:hint="eastAsia"/>
          <w:b/>
          <w:sz w:val="36"/>
          <w:szCs w:val="36"/>
        </w:rPr>
        <w:t>停止作业的通报</w:t>
      </w:r>
    </w:p>
    <w:bookmarkEnd w:id="1"/>
    <w:p w:rsidR="00BF0B9A" w:rsidRPr="00BF0B9A" w:rsidRDefault="00BF0B9A" w:rsidP="00BF0B9A">
      <w:pPr>
        <w:spacing w:line="480" w:lineRule="auto"/>
        <w:jc w:val="center"/>
        <w:rPr>
          <w:rFonts w:ascii="仿宋_GB2312" w:eastAsia="仿宋_GB2312"/>
          <w:b/>
          <w:sz w:val="30"/>
          <w:szCs w:val="30"/>
        </w:rPr>
      </w:pPr>
    </w:p>
    <w:p w:rsidR="00B007C0" w:rsidRPr="00BF0B9A" w:rsidRDefault="005C0CB1" w:rsidP="00BF0B9A">
      <w:pPr>
        <w:widowControl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F0B9A">
        <w:rPr>
          <w:rFonts w:ascii="仿宋_GB2312" w:eastAsia="仿宋_GB2312" w:hint="eastAsia"/>
          <w:sz w:val="30"/>
          <w:szCs w:val="30"/>
        </w:rPr>
        <w:t>2020年4月2</w:t>
      </w:r>
      <w:r w:rsidR="00B007C0" w:rsidRPr="00BF0B9A">
        <w:rPr>
          <w:rFonts w:ascii="仿宋_GB2312" w:eastAsia="仿宋_GB2312" w:hint="eastAsia"/>
          <w:sz w:val="30"/>
          <w:szCs w:val="30"/>
        </w:rPr>
        <w:t>8</w:t>
      </w:r>
      <w:r w:rsidRPr="00BF0B9A">
        <w:rPr>
          <w:rFonts w:ascii="仿宋_GB2312" w:eastAsia="仿宋_GB2312" w:hint="eastAsia"/>
          <w:sz w:val="30"/>
          <w:szCs w:val="30"/>
        </w:rPr>
        <w:t>日，集团公司</w:t>
      </w:r>
      <w:r w:rsidR="00B007C0" w:rsidRPr="00BF0B9A">
        <w:rPr>
          <w:rFonts w:ascii="仿宋_GB2312" w:eastAsia="仿宋_GB2312" w:hint="eastAsia"/>
          <w:sz w:val="30"/>
          <w:szCs w:val="30"/>
        </w:rPr>
        <w:t>生产技术部</w:t>
      </w:r>
      <w:r w:rsidRPr="00BF0B9A">
        <w:rPr>
          <w:rFonts w:ascii="仿宋_GB2312" w:eastAsia="仿宋_GB2312" w:hint="eastAsia"/>
          <w:sz w:val="30"/>
          <w:szCs w:val="30"/>
        </w:rPr>
        <w:t>在</w:t>
      </w:r>
      <w:r w:rsidR="00B007C0" w:rsidRPr="00BF0B9A">
        <w:rPr>
          <w:rFonts w:ascii="仿宋_GB2312" w:eastAsia="仿宋_GB2312" w:hint="eastAsia"/>
          <w:sz w:val="30"/>
          <w:szCs w:val="30"/>
        </w:rPr>
        <w:t>对祁东煤矿924改造切眼进行动态检查时发现以下问题：</w:t>
      </w:r>
    </w:p>
    <w:p w:rsidR="00B007C0" w:rsidRPr="00BF0B9A" w:rsidRDefault="00B007C0" w:rsidP="00BF0B9A">
      <w:pPr>
        <w:widowControl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F0B9A">
        <w:rPr>
          <w:rFonts w:ascii="仿宋_GB2312" w:eastAsia="仿宋_GB2312" w:hint="eastAsia"/>
          <w:sz w:val="30"/>
          <w:szCs w:val="30"/>
        </w:rPr>
        <w:t>1、《924改造切眼拨门安全技术措施》规定顶板使用φ20mm、长度2400mm锚杆，现场使用长度3150mm锚索</w:t>
      </w:r>
      <w:r w:rsidR="00BF0B9A" w:rsidRPr="00BF0B9A">
        <w:rPr>
          <w:rFonts w:ascii="仿宋_GB2312" w:eastAsia="仿宋_GB2312" w:hint="eastAsia"/>
          <w:sz w:val="30"/>
          <w:szCs w:val="30"/>
        </w:rPr>
        <w:t>支护</w:t>
      </w:r>
      <w:r w:rsidR="00FB0178" w:rsidRPr="00BF0B9A">
        <w:rPr>
          <w:rFonts w:ascii="仿宋_GB2312" w:eastAsia="仿宋_GB2312" w:hint="eastAsia"/>
          <w:sz w:val="30"/>
          <w:szCs w:val="30"/>
        </w:rPr>
        <w:t>；</w:t>
      </w:r>
    </w:p>
    <w:p w:rsidR="00FB0178" w:rsidRPr="00BF0B9A" w:rsidRDefault="00B007C0" w:rsidP="00BF0B9A">
      <w:pPr>
        <w:widowControl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F0B9A">
        <w:rPr>
          <w:rFonts w:ascii="仿宋_GB2312" w:eastAsia="仿宋_GB2312" w:hint="eastAsia"/>
          <w:sz w:val="30"/>
          <w:szCs w:val="30"/>
        </w:rPr>
        <w:t>2、</w:t>
      </w:r>
      <w:r w:rsidR="00FB0178" w:rsidRPr="00BF0B9A">
        <w:rPr>
          <w:rFonts w:ascii="仿宋_GB2312" w:eastAsia="仿宋_GB2312" w:hint="eastAsia"/>
          <w:sz w:val="30"/>
          <w:szCs w:val="30"/>
        </w:rPr>
        <w:t>《924改造切眼拨门安全技术措施》要求拨门前对岔门使用注浆锚索进行加固，现场已拨门6m，注浆加固未施工。</w:t>
      </w:r>
    </w:p>
    <w:p w:rsidR="005C0CB1" w:rsidRPr="00BF0B9A" w:rsidRDefault="005C0CB1" w:rsidP="00BF0B9A">
      <w:pPr>
        <w:widowControl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F0B9A">
        <w:rPr>
          <w:rFonts w:ascii="仿宋_GB2312" w:eastAsia="仿宋_GB2312" w:hint="eastAsia"/>
          <w:sz w:val="30"/>
          <w:szCs w:val="30"/>
        </w:rPr>
        <w:t>依据《皖北煤电集团公司停止作业规定》安全基础管理第三款规定，责令</w:t>
      </w:r>
      <w:r w:rsidR="00FB0178" w:rsidRPr="00BF0B9A">
        <w:rPr>
          <w:rFonts w:ascii="仿宋_GB2312" w:eastAsia="仿宋_GB2312" w:hint="eastAsia"/>
          <w:sz w:val="30"/>
          <w:szCs w:val="30"/>
        </w:rPr>
        <w:t>924改造切眼</w:t>
      </w:r>
      <w:r w:rsidRPr="00BF0B9A">
        <w:rPr>
          <w:rFonts w:ascii="仿宋_GB2312" w:eastAsia="仿宋_GB2312" w:hint="eastAsia"/>
          <w:sz w:val="30"/>
          <w:szCs w:val="30"/>
        </w:rPr>
        <w:t>停止作业。</w:t>
      </w:r>
    </w:p>
    <w:p w:rsidR="005C0CB1" w:rsidRPr="00BF0B9A" w:rsidRDefault="005C0CB1" w:rsidP="00BF0B9A">
      <w:pPr>
        <w:widowControl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F0B9A">
        <w:rPr>
          <w:rFonts w:ascii="仿宋_GB2312" w:eastAsia="仿宋_GB2312" w:hint="eastAsia"/>
          <w:sz w:val="30"/>
          <w:szCs w:val="30"/>
        </w:rPr>
        <w:t>按照《皖北煤电集团公司关于加强20</w:t>
      </w:r>
      <w:r w:rsidR="005C5979" w:rsidRPr="00BF0B9A">
        <w:rPr>
          <w:rFonts w:ascii="仿宋_GB2312" w:eastAsia="仿宋_GB2312" w:hint="eastAsia"/>
          <w:sz w:val="30"/>
          <w:szCs w:val="30"/>
        </w:rPr>
        <w:t>20</w:t>
      </w:r>
      <w:r w:rsidRPr="00BF0B9A">
        <w:rPr>
          <w:rFonts w:ascii="仿宋_GB2312" w:eastAsia="仿宋_GB2312" w:hint="eastAsia"/>
          <w:sz w:val="30"/>
          <w:szCs w:val="30"/>
        </w:rPr>
        <w:t>年安全管理工作的决定》（皖北煤电安〔20</w:t>
      </w:r>
      <w:r w:rsidR="005C5979" w:rsidRPr="00BF0B9A">
        <w:rPr>
          <w:rFonts w:ascii="仿宋_GB2312" w:eastAsia="仿宋_GB2312" w:hint="eastAsia"/>
          <w:sz w:val="30"/>
          <w:szCs w:val="30"/>
        </w:rPr>
        <w:t>20</w:t>
      </w:r>
      <w:r w:rsidRPr="00BF0B9A">
        <w:rPr>
          <w:rFonts w:ascii="仿宋_GB2312" w:eastAsia="仿宋_GB2312" w:hint="eastAsia"/>
          <w:sz w:val="30"/>
          <w:szCs w:val="30"/>
        </w:rPr>
        <w:t>〕1号）附件2中《20</w:t>
      </w:r>
      <w:r w:rsidR="005C5979" w:rsidRPr="00BF0B9A">
        <w:rPr>
          <w:rFonts w:ascii="仿宋_GB2312" w:eastAsia="仿宋_GB2312" w:hint="eastAsia"/>
          <w:sz w:val="30"/>
          <w:szCs w:val="30"/>
        </w:rPr>
        <w:t>20</w:t>
      </w:r>
      <w:r w:rsidRPr="00BF0B9A">
        <w:rPr>
          <w:rFonts w:ascii="仿宋_GB2312" w:eastAsia="仿宋_GB2312" w:hint="eastAsia"/>
          <w:sz w:val="30"/>
          <w:szCs w:val="30"/>
        </w:rPr>
        <w:t>年安全经济奖惩办法》第十三条规定，对相关人员作出以下处罚决定：</w:t>
      </w:r>
    </w:p>
    <w:p w:rsidR="00FB0178" w:rsidRPr="00BF0B9A" w:rsidRDefault="00FB0178" w:rsidP="00BF0B9A">
      <w:pPr>
        <w:spacing w:line="520" w:lineRule="exact"/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BF0B9A">
        <w:rPr>
          <w:rFonts w:ascii="仿宋_GB2312" w:eastAsia="仿宋_GB2312" w:hAnsi="仿宋" w:cs="仿宋" w:hint="eastAsia"/>
          <w:sz w:val="30"/>
          <w:szCs w:val="30"/>
        </w:rPr>
        <w:t>1、给予祁东煤矿分管矿长韩昌强1000元罚款；分管副总涂磊500元罚款。</w:t>
      </w:r>
    </w:p>
    <w:p w:rsidR="00FB0178" w:rsidRPr="00BF0B9A" w:rsidRDefault="00FB0178" w:rsidP="00BF0B9A">
      <w:pPr>
        <w:spacing w:line="520" w:lineRule="exact"/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BF0B9A">
        <w:rPr>
          <w:rFonts w:ascii="仿宋_GB2312" w:eastAsia="仿宋_GB2312" w:hAnsi="仿宋" w:cs="仿宋" w:hint="eastAsia"/>
          <w:sz w:val="30"/>
          <w:szCs w:val="30"/>
        </w:rPr>
        <w:t>2、扣除祁东煤矿2020年第</w:t>
      </w:r>
      <w:r w:rsidR="00BF0B9A" w:rsidRPr="00BF0B9A">
        <w:rPr>
          <w:rFonts w:ascii="仿宋_GB2312" w:eastAsia="仿宋_GB2312" w:hAnsi="仿宋" w:cs="仿宋" w:hint="eastAsia"/>
          <w:sz w:val="30"/>
          <w:szCs w:val="30"/>
        </w:rPr>
        <w:t>二</w:t>
      </w:r>
      <w:r w:rsidRPr="00BF0B9A">
        <w:rPr>
          <w:rFonts w:ascii="仿宋_GB2312" w:eastAsia="仿宋_GB2312" w:hAnsi="仿宋" w:cs="仿宋" w:hint="eastAsia"/>
          <w:sz w:val="30"/>
          <w:szCs w:val="30"/>
        </w:rPr>
        <w:t>季度安全生产标准化考核5000元。</w:t>
      </w:r>
    </w:p>
    <w:p w:rsidR="004E4705" w:rsidRPr="00BF0B9A" w:rsidRDefault="00FB0178" w:rsidP="00BF0B9A">
      <w:pPr>
        <w:widowControl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F0B9A">
        <w:rPr>
          <w:rFonts w:ascii="仿宋_GB2312" w:eastAsia="仿宋_GB2312" w:hAnsi="仿宋" w:cs="仿宋" w:hint="eastAsia"/>
          <w:sz w:val="30"/>
          <w:szCs w:val="30"/>
        </w:rPr>
        <w:t>3、责令祁东煤矿矿</w:t>
      </w:r>
      <w:r w:rsidRPr="00BF0B9A">
        <w:rPr>
          <w:rFonts w:ascii="仿宋_GB2312" w:eastAsia="仿宋_GB2312" w:hint="eastAsia"/>
          <w:sz w:val="30"/>
          <w:szCs w:val="30"/>
        </w:rPr>
        <w:t>5月1日前将追查处理结果与整改措施报公司</w:t>
      </w:r>
      <w:r w:rsidR="00EA6784">
        <w:rPr>
          <w:rFonts w:ascii="仿宋_GB2312" w:eastAsia="仿宋_GB2312" w:hint="eastAsia"/>
          <w:sz w:val="30"/>
          <w:szCs w:val="30"/>
        </w:rPr>
        <w:t>生产技术部、</w:t>
      </w:r>
      <w:r w:rsidRPr="00BF0B9A">
        <w:rPr>
          <w:rFonts w:ascii="仿宋_GB2312" w:eastAsia="仿宋_GB2312" w:hint="eastAsia"/>
          <w:sz w:val="30"/>
          <w:szCs w:val="30"/>
        </w:rPr>
        <w:t>安全监察局备案。</w:t>
      </w:r>
    </w:p>
    <w:sectPr w:rsidR="004E4705" w:rsidRPr="00BF0B9A">
      <w:headerReference w:type="default" r:id="rId8"/>
      <w:footerReference w:type="default" r:id="rId9"/>
      <w:pgSz w:w="11906" w:h="16838"/>
      <w:pgMar w:top="1134" w:right="1418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A5" w:rsidRDefault="00383AA5">
      <w:r>
        <w:separator/>
      </w:r>
    </w:p>
  </w:endnote>
  <w:endnote w:type="continuationSeparator" w:id="0">
    <w:p w:rsidR="00383AA5" w:rsidRDefault="0038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DD" w:rsidRDefault="003867DD">
    <w:pPr>
      <w:widowControl/>
      <w:tabs>
        <w:tab w:val="center" w:pos="4153"/>
        <w:tab w:val="right" w:pos="8306"/>
      </w:tabs>
      <w:snapToGrid w:val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A5" w:rsidRDefault="00383AA5">
      <w:r>
        <w:separator/>
      </w:r>
    </w:p>
  </w:footnote>
  <w:footnote w:type="continuationSeparator" w:id="0">
    <w:p w:rsidR="00383AA5" w:rsidRDefault="0038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DD" w:rsidRDefault="003867DD">
    <w:pPr>
      <w:widowControl/>
      <w:tabs>
        <w:tab w:val="center" w:pos="4153"/>
        <w:tab w:val="right" w:pos="8306"/>
      </w:tabs>
      <w:snapToGrid w:val="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B1"/>
    <w:rsid w:val="00005042"/>
    <w:rsid w:val="00006F5D"/>
    <w:rsid w:val="000108CA"/>
    <w:rsid w:val="00010E77"/>
    <w:rsid w:val="00015BDD"/>
    <w:rsid w:val="00025E6C"/>
    <w:rsid w:val="00036FC9"/>
    <w:rsid w:val="00046983"/>
    <w:rsid w:val="00076A28"/>
    <w:rsid w:val="000863CA"/>
    <w:rsid w:val="0008693D"/>
    <w:rsid w:val="00087E4F"/>
    <w:rsid w:val="000A69A9"/>
    <w:rsid w:val="000C7C35"/>
    <w:rsid w:val="000F65D3"/>
    <w:rsid w:val="00105393"/>
    <w:rsid w:val="00153E04"/>
    <w:rsid w:val="00161190"/>
    <w:rsid w:val="001652DB"/>
    <w:rsid w:val="00173488"/>
    <w:rsid w:val="001A17EE"/>
    <w:rsid w:val="001B43AE"/>
    <w:rsid w:val="001E7D59"/>
    <w:rsid w:val="001F16F5"/>
    <w:rsid w:val="001F6386"/>
    <w:rsid w:val="00216B37"/>
    <w:rsid w:val="002440AB"/>
    <w:rsid w:val="00252848"/>
    <w:rsid w:val="002627F5"/>
    <w:rsid w:val="00266638"/>
    <w:rsid w:val="002A3B62"/>
    <w:rsid w:val="002C5CD7"/>
    <w:rsid w:val="00320498"/>
    <w:rsid w:val="00361E77"/>
    <w:rsid w:val="00365B67"/>
    <w:rsid w:val="00383AA5"/>
    <w:rsid w:val="003867DD"/>
    <w:rsid w:val="0039391B"/>
    <w:rsid w:val="003946C2"/>
    <w:rsid w:val="003A3349"/>
    <w:rsid w:val="003A5E1F"/>
    <w:rsid w:val="003B3797"/>
    <w:rsid w:val="003C4A20"/>
    <w:rsid w:val="003F25F0"/>
    <w:rsid w:val="00403532"/>
    <w:rsid w:val="004158BD"/>
    <w:rsid w:val="004201B2"/>
    <w:rsid w:val="00423BE2"/>
    <w:rsid w:val="00425484"/>
    <w:rsid w:val="00434269"/>
    <w:rsid w:val="00444C4F"/>
    <w:rsid w:val="00462BBE"/>
    <w:rsid w:val="004658DC"/>
    <w:rsid w:val="004736D3"/>
    <w:rsid w:val="004A3832"/>
    <w:rsid w:val="004A3B5D"/>
    <w:rsid w:val="004B7757"/>
    <w:rsid w:val="004C497A"/>
    <w:rsid w:val="004D05C7"/>
    <w:rsid w:val="004D5D1E"/>
    <w:rsid w:val="004E4705"/>
    <w:rsid w:val="00500581"/>
    <w:rsid w:val="005018DD"/>
    <w:rsid w:val="005105E5"/>
    <w:rsid w:val="005348FB"/>
    <w:rsid w:val="005351D9"/>
    <w:rsid w:val="00537D1B"/>
    <w:rsid w:val="0054610F"/>
    <w:rsid w:val="00564A15"/>
    <w:rsid w:val="00566DD4"/>
    <w:rsid w:val="005762B5"/>
    <w:rsid w:val="005C0CB1"/>
    <w:rsid w:val="005C1FB6"/>
    <w:rsid w:val="005C5979"/>
    <w:rsid w:val="005C7A1C"/>
    <w:rsid w:val="005F4586"/>
    <w:rsid w:val="00607A27"/>
    <w:rsid w:val="006222CA"/>
    <w:rsid w:val="00626209"/>
    <w:rsid w:val="006356D8"/>
    <w:rsid w:val="00636606"/>
    <w:rsid w:val="00646353"/>
    <w:rsid w:val="00652322"/>
    <w:rsid w:val="00675FC2"/>
    <w:rsid w:val="00683B1C"/>
    <w:rsid w:val="0068692E"/>
    <w:rsid w:val="00687274"/>
    <w:rsid w:val="006C3218"/>
    <w:rsid w:val="006F33E6"/>
    <w:rsid w:val="007224F6"/>
    <w:rsid w:val="00734C3F"/>
    <w:rsid w:val="00745E59"/>
    <w:rsid w:val="007A6613"/>
    <w:rsid w:val="007B61F9"/>
    <w:rsid w:val="007E393E"/>
    <w:rsid w:val="007E3C4E"/>
    <w:rsid w:val="00823D15"/>
    <w:rsid w:val="00827524"/>
    <w:rsid w:val="00830557"/>
    <w:rsid w:val="00881EA5"/>
    <w:rsid w:val="008840F2"/>
    <w:rsid w:val="00890623"/>
    <w:rsid w:val="008A7E10"/>
    <w:rsid w:val="008F229C"/>
    <w:rsid w:val="00910394"/>
    <w:rsid w:val="00911054"/>
    <w:rsid w:val="00916A2E"/>
    <w:rsid w:val="00931F3D"/>
    <w:rsid w:val="0099144C"/>
    <w:rsid w:val="009B10AE"/>
    <w:rsid w:val="009B193D"/>
    <w:rsid w:val="009B2CC9"/>
    <w:rsid w:val="009B3C26"/>
    <w:rsid w:val="009B5394"/>
    <w:rsid w:val="009D51AD"/>
    <w:rsid w:val="00A0308C"/>
    <w:rsid w:val="00A10A36"/>
    <w:rsid w:val="00A21B7E"/>
    <w:rsid w:val="00A307EA"/>
    <w:rsid w:val="00A35191"/>
    <w:rsid w:val="00A37A14"/>
    <w:rsid w:val="00A43151"/>
    <w:rsid w:val="00A613B3"/>
    <w:rsid w:val="00A76522"/>
    <w:rsid w:val="00A83DA7"/>
    <w:rsid w:val="00A91A16"/>
    <w:rsid w:val="00A97D05"/>
    <w:rsid w:val="00AA5793"/>
    <w:rsid w:val="00AB2823"/>
    <w:rsid w:val="00AC07CC"/>
    <w:rsid w:val="00B007C0"/>
    <w:rsid w:val="00B015E3"/>
    <w:rsid w:val="00B264B4"/>
    <w:rsid w:val="00B524A9"/>
    <w:rsid w:val="00B770BC"/>
    <w:rsid w:val="00B83655"/>
    <w:rsid w:val="00BB7B6D"/>
    <w:rsid w:val="00BC3C81"/>
    <w:rsid w:val="00BD12A5"/>
    <w:rsid w:val="00BD235D"/>
    <w:rsid w:val="00BF0B9A"/>
    <w:rsid w:val="00C00D2C"/>
    <w:rsid w:val="00C0416A"/>
    <w:rsid w:val="00CA64F8"/>
    <w:rsid w:val="00CC3CAC"/>
    <w:rsid w:val="00CC728E"/>
    <w:rsid w:val="00CE757E"/>
    <w:rsid w:val="00CE7680"/>
    <w:rsid w:val="00CF3A0B"/>
    <w:rsid w:val="00D01B61"/>
    <w:rsid w:val="00D10201"/>
    <w:rsid w:val="00D121DD"/>
    <w:rsid w:val="00D13C2B"/>
    <w:rsid w:val="00D26A1E"/>
    <w:rsid w:val="00D31A37"/>
    <w:rsid w:val="00D36939"/>
    <w:rsid w:val="00D46570"/>
    <w:rsid w:val="00D64B50"/>
    <w:rsid w:val="00D779DF"/>
    <w:rsid w:val="00D94D4B"/>
    <w:rsid w:val="00DA1B3D"/>
    <w:rsid w:val="00DB5B3D"/>
    <w:rsid w:val="00DC0C52"/>
    <w:rsid w:val="00DD1AB6"/>
    <w:rsid w:val="00E11D94"/>
    <w:rsid w:val="00E25407"/>
    <w:rsid w:val="00E315D3"/>
    <w:rsid w:val="00E440DE"/>
    <w:rsid w:val="00E52222"/>
    <w:rsid w:val="00E75F64"/>
    <w:rsid w:val="00E82E0B"/>
    <w:rsid w:val="00EA46A4"/>
    <w:rsid w:val="00EA6784"/>
    <w:rsid w:val="00EC780F"/>
    <w:rsid w:val="00EF3A39"/>
    <w:rsid w:val="00F67AD8"/>
    <w:rsid w:val="00F713B6"/>
    <w:rsid w:val="00F77729"/>
    <w:rsid w:val="00FA47D3"/>
    <w:rsid w:val="00FB0178"/>
    <w:rsid w:val="00FB0F58"/>
    <w:rsid w:val="00FB4097"/>
    <w:rsid w:val="00FB5DA4"/>
    <w:rsid w:val="00FB7E77"/>
    <w:rsid w:val="00FC4935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CB1"/>
    <w:pPr>
      <w:widowControl w:val="0"/>
      <w:jc w:val="both"/>
    </w:pPr>
    <w:rPr>
      <w:rFonts w:ascii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1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1F3D"/>
    <w:rPr>
      <w:rFonts w:ascii="宋体" w:hAnsi="宋体" w:cs="宋体"/>
      <w:sz w:val="18"/>
      <w:szCs w:val="18"/>
    </w:rPr>
  </w:style>
  <w:style w:type="paragraph" w:styleId="a4">
    <w:name w:val="footer"/>
    <w:basedOn w:val="a"/>
    <w:link w:val="Char0"/>
    <w:rsid w:val="00931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1F3D"/>
    <w:rPr>
      <w:rFonts w:ascii="宋体" w:hAnsi="宋体" w:cs="宋体"/>
      <w:sz w:val="18"/>
      <w:szCs w:val="18"/>
    </w:rPr>
  </w:style>
  <w:style w:type="paragraph" w:styleId="a5">
    <w:name w:val="Balloon Text"/>
    <w:basedOn w:val="a"/>
    <w:link w:val="Char1"/>
    <w:rsid w:val="00B007C0"/>
    <w:rPr>
      <w:sz w:val="18"/>
      <w:szCs w:val="18"/>
    </w:rPr>
  </w:style>
  <w:style w:type="character" w:customStyle="1" w:styleId="Char1">
    <w:name w:val="批注框文本 Char"/>
    <w:basedOn w:val="a0"/>
    <w:link w:val="a5"/>
    <w:rsid w:val="00B007C0"/>
    <w:rPr>
      <w:rFonts w:ascii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CB1"/>
    <w:pPr>
      <w:widowControl w:val="0"/>
      <w:jc w:val="both"/>
    </w:pPr>
    <w:rPr>
      <w:rFonts w:ascii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1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1F3D"/>
    <w:rPr>
      <w:rFonts w:ascii="宋体" w:hAnsi="宋体" w:cs="宋体"/>
      <w:sz w:val="18"/>
      <w:szCs w:val="18"/>
    </w:rPr>
  </w:style>
  <w:style w:type="paragraph" w:styleId="a4">
    <w:name w:val="footer"/>
    <w:basedOn w:val="a"/>
    <w:link w:val="Char0"/>
    <w:rsid w:val="00931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1F3D"/>
    <w:rPr>
      <w:rFonts w:ascii="宋体" w:hAnsi="宋体" w:cs="宋体"/>
      <w:sz w:val="18"/>
      <w:szCs w:val="18"/>
    </w:rPr>
  </w:style>
  <w:style w:type="paragraph" w:styleId="a5">
    <w:name w:val="Balloon Text"/>
    <w:basedOn w:val="a"/>
    <w:link w:val="Char1"/>
    <w:rsid w:val="00B007C0"/>
    <w:rPr>
      <w:sz w:val="18"/>
      <w:szCs w:val="18"/>
    </w:rPr>
  </w:style>
  <w:style w:type="character" w:customStyle="1" w:styleId="Char1">
    <w:name w:val="批注框文本 Char"/>
    <w:basedOn w:val="a0"/>
    <w:link w:val="a5"/>
    <w:rsid w:val="00B007C0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52flin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赵宏飞</cp:lastModifiedBy>
  <cp:revision>2</cp:revision>
  <cp:lastPrinted>2020-04-28T07:03:00Z</cp:lastPrinted>
  <dcterms:created xsi:type="dcterms:W3CDTF">2020-04-28T07:17:00Z</dcterms:created>
  <dcterms:modified xsi:type="dcterms:W3CDTF">2020-04-28T07:17:00Z</dcterms:modified>
</cp:coreProperties>
</file>