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宋体"/>
          <w:b/>
          <w:sz w:val="32"/>
          <w:szCs w:val="32"/>
        </w:rPr>
      </w:pPr>
      <w:bookmarkStart w:id="56" w:name="_GoBack"/>
      <w:bookmarkEnd w:id="56"/>
      <w:r>
        <w:rPr>
          <w:rFonts w:hint="eastAsia" w:ascii="黑体" w:hAnsi="黑体" w:eastAsia="黑体" w:cs="黑体"/>
          <w:bCs/>
          <w:sz w:val="32"/>
          <w:szCs w:val="32"/>
        </w:rPr>
        <w:t>附件2</w:t>
      </w:r>
    </w:p>
    <w:p>
      <w:pPr>
        <w:sectPr>
          <w:footerReference r:id="rId4" w:type="first"/>
          <w:footerReference r:id="rId3" w:type="default"/>
          <w:pgSz w:w="11906" w:h="16838"/>
          <w:pgMar w:top="1440" w:right="1800" w:bottom="1440" w:left="1800" w:header="851" w:footer="992" w:gutter="0"/>
          <w:pgNumType w:start="0"/>
          <w:cols w:space="425" w:num="1"/>
          <w:docGrid w:type="lines" w:linePitch="312" w:charSpace="0"/>
        </w:sectPr>
      </w:pPr>
      <w:bookmarkStart w:id="0" w:name="_Toc466880707"/>
      <w:r>
        <w:drawing>
          <wp:anchor distT="0" distB="0" distL="0" distR="0" simplePos="0" relativeHeight="251658240" behindDoc="1" locked="0" layoutInCell="1" allowOverlap="1">
            <wp:simplePos x="0" y="0"/>
            <wp:positionH relativeFrom="column">
              <wp:posOffset>-789305</wp:posOffset>
            </wp:positionH>
            <wp:positionV relativeFrom="paragraph">
              <wp:posOffset>63500</wp:posOffset>
            </wp:positionV>
            <wp:extent cx="6818630" cy="9273540"/>
            <wp:effectExtent l="0" t="0" r="1270" b="3810"/>
            <wp:wrapTight wrapText="bothSides">
              <wp:wrapPolygon>
                <wp:start x="0" y="0"/>
                <wp:lineTo x="0" y="21565"/>
                <wp:lineTo x="21544" y="21565"/>
                <wp:lineTo x="21544" y="0"/>
                <wp:lineTo x="0" y="0"/>
              </wp:wrapPolygon>
            </wp:wrapTight>
            <wp:docPr id="1" name="图片 1" descr="C:\Users\zhangzhihui\Deskt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zhihui\Desktop\02.jpg"/>
                    <pic:cNvPicPr>
                      <a:picLocks noChangeAspect="1" noChangeArrowheads="1"/>
                    </pic:cNvPicPr>
                  </pic:nvPicPr>
                  <pic:blipFill>
                    <a:blip r:embed="rId12"/>
                    <a:srcRect/>
                    <a:stretch>
                      <a:fillRect/>
                    </a:stretch>
                  </pic:blipFill>
                  <pic:spPr>
                    <a:xfrm>
                      <a:off x="0" y="0"/>
                      <a:ext cx="6818630" cy="9273540"/>
                    </a:xfrm>
                    <a:prstGeom prst="rect">
                      <a:avLst/>
                    </a:prstGeom>
                    <a:noFill/>
                    <a:ln w="9525">
                      <a:noFill/>
                      <a:miter lim="800000"/>
                      <a:headEnd/>
                      <a:tailEnd/>
                    </a:ln>
                  </pic:spPr>
                </pic:pic>
              </a:graphicData>
            </a:graphic>
          </wp:anchor>
        </w:drawing>
      </w:r>
    </w:p>
    <w:p>
      <w:pPr>
        <w:pStyle w:val="2"/>
        <w:spacing w:beforeLines="20" w:afterLines="20"/>
        <w:jc w:val="center"/>
        <w:rPr>
          <w:rFonts w:hint="eastAsia" w:ascii="方正小标宋简体" w:hAnsi="方正小标宋简体" w:eastAsia="方正小标宋简体" w:cs="方正小标宋简体"/>
          <w:b w:val="0"/>
          <w:bCs w:val="0"/>
          <w:color w:val="000000"/>
          <w:kern w:val="0"/>
        </w:rPr>
      </w:pPr>
      <w:bookmarkStart w:id="1" w:name="_Toc20765344"/>
      <w:r>
        <w:rPr>
          <w:rFonts w:hint="eastAsia" w:ascii="方正小标宋简体" w:hAnsi="方正小标宋简体" w:eastAsia="方正小标宋简体" w:cs="方正小标宋简体"/>
          <w:b w:val="0"/>
          <w:bCs w:val="0"/>
          <w:color w:val="000000"/>
          <w:kern w:val="0"/>
        </w:rPr>
        <w:t>2020年度瓦斯综合治理“一矿一策”</w:t>
      </w:r>
      <w:bookmarkEnd w:id="0"/>
      <w:bookmarkEnd w:id="1"/>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2" w:name="_Toc20765345"/>
      <w:r>
        <w:rPr>
          <w:rFonts w:hint="eastAsia" w:ascii="黑体" w:hAnsi="黑体" w:eastAsia="黑体" w:cs="黑体"/>
          <w:b w:val="0"/>
          <w:bCs w:val="0"/>
          <w:color w:val="000000"/>
          <w:kern w:val="0"/>
        </w:rPr>
        <w:t>一、区域瓦斯治理措施</w:t>
      </w:r>
      <w:bookmarkEnd w:id="2"/>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仿宋" w:eastAsia="仿宋_GB2312" w:cs="仿宋"/>
          <w:color w:val="000000"/>
          <w:kern w:val="0"/>
          <w:sz w:val="32"/>
          <w:szCs w:val="32"/>
        </w:rPr>
      </w:pPr>
      <w:bookmarkStart w:id="3" w:name="_Toc11995"/>
      <w:bookmarkStart w:id="4" w:name="_Toc6981"/>
      <w:r>
        <w:rPr>
          <w:rFonts w:hint="eastAsia" w:ascii="仿宋_GB2312" w:hAnsi="仿宋" w:eastAsia="仿宋_GB2312" w:cs="仿宋"/>
          <w:color w:val="000000"/>
          <w:kern w:val="0"/>
          <w:sz w:val="32"/>
          <w:szCs w:val="32"/>
        </w:rPr>
        <w:t>根据中煤科工集团重庆研究院有限公司的《招贤煤矿首采面3#煤层煤与瓦斯突出危险性鉴定报告》，3#煤层无突出危险，矿井无需采取区域瓦斯治理措施。根据《陕西省煤矿瓦斯防治十条规定》，采煤工作面预抽瓦斯时间不得少于6个月。我矿回采前采用顺层钻孔预抽回采区域瓦斯。</w:t>
      </w:r>
    </w:p>
    <w:bookmarkEnd w:id="3"/>
    <w:bookmarkEnd w:id="4"/>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5" w:name="_Toc20765346"/>
      <w:r>
        <w:rPr>
          <w:rFonts w:hint="eastAsia" w:ascii="黑体" w:hAnsi="黑体" w:eastAsia="黑体" w:cs="黑体"/>
          <w:b w:val="0"/>
          <w:bCs w:val="0"/>
          <w:color w:val="000000"/>
          <w:kern w:val="0"/>
        </w:rPr>
        <w:t>二、年度瓦斯治理六项指标</w:t>
      </w:r>
      <w:bookmarkEnd w:id="5"/>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bookmarkStart w:id="6" w:name="_Toc403588964"/>
      <w:bookmarkStart w:id="7" w:name="_Toc403589529"/>
      <w:r>
        <w:rPr>
          <w:rFonts w:hint="eastAsia" w:ascii="仿宋_GB2312" w:hAnsi="仿宋" w:eastAsia="仿宋_GB2312" w:cs="仿宋"/>
          <w:color w:val="000000"/>
          <w:kern w:val="0"/>
          <w:sz w:val="32"/>
          <w:szCs w:val="32"/>
        </w:rPr>
        <w:t>1、开采保护层工作面0个。</w:t>
      </w:r>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2、瓦斯治理钻孔工程量40642m。</w:t>
      </w:r>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3、瓦斯抽采量346.26万m</w:t>
      </w:r>
      <w:r>
        <w:rPr>
          <w:rFonts w:hint="eastAsia" w:ascii="仿宋_GB2312" w:hAnsi="仿宋" w:eastAsia="仿宋_GB2312" w:cs="仿宋"/>
          <w:color w:val="000000"/>
          <w:kern w:val="0"/>
          <w:sz w:val="32"/>
          <w:szCs w:val="32"/>
          <w:vertAlign w:val="superscript"/>
        </w:rPr>
        <w:t>3</w:t>
      </w:r>
      <w:r>
        <w:rPr>
          <w:rFonts w:hint="eastAsia" w:ascii="仿宋_GB2312" w:hAnsi="仿宋" w:eastAsia="仿宋_GB2312" w:cs="仿宋"/>
          <w:color w:val="000000"/>
          <w:kern w:val="0"/>
          <w:sz w:val="32"/>
          <w:szCs w:val="32"/>
        </w:rPr>
        <w:t>。</w:t>
      </w:r>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4、矿井瓦斯抽采率≥40%。</w:t>
      </w:r>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5、瓦斯利用量0万m</w:t>
      </w:r>
      <w:r>
        <w:rPr>
          <w:rFonts w:hint="eastAsia" w:ascii="仿宋_GB2312" w:hAnsi="仿宋" w:eastAsia="仿宋_GB2312" w:cs="仿宋"/>
          <w:color w:val="000000"/>
          <w:kern w:val="0"/>
          <w:sz w:val="32"/>
          <w:szCs w:val="32"/>
          <w:vertAlign w:val="superscript"/>
        </w:rPr>
        <w:t>3</w:t>
      </w:r>
      <w:r>
        <w:rPr>
          <w:rFonts w:hint="eastAsia" w:ascii="仿宋_GB2312" w:hAnsi="仿宋" w:eastAsia="仿宋_GB2312" w:cs="仿宋"/>
          <w:color w:val="000000"/>
          <w:kern w:val="0"/>
          <w:sz w:val="32"/>
          <w:szCs w:val="32"/>
        </w:rPr>
        <w:t>。</w:t>
      </w:r>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6、瓦斯治理井巷工程0m。</w:t>
      </w:r>
    </w:p>
    <w:bookmarkEnd w:id="6"/>
    <w:bookmarkEnd w:id="7"/>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8" w:name="_Toc20765347"/>
      <w:r>
        <w:rPr>
          <w:rFonts w:hint="eastAsia" w:ascii="黑体" w:hAnsi="黑体" w:eastAsia="黑体" w:cs="黑体"/>
          <w:b w:val="0"/>
          <w:bCs w:val="0"/>
          <w:color w:val="000000"/>
          <w:kern w:val="0"/>
        </w:rPr>
        <w:t>三、石门揭煤</w:t>
      </w:r>
      <w:bookmarkEnd w:id="8"/>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预计2020年2月，1302风巷揭露3#煤层。</w:t>
      </w:r>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9" w:name="_Toc20765348"/>
      <w:r>
        <w:rPr>
          <w:rFonts w:hint="eastAsia" w:ascii="黑体" w:hAnsi="黑体" w:eastAsia="黑体" w:cs="黑体"/>
          <w:b w:val="0"/>
          <w:bCs w:val="0"/>
          <w:color w:val="000000"/>
          <w:kern w:val="0"/>
        </w:rPr>
        <w:t>四、2020年瓦斯治理指标及生产计划</w:t>
      </w:r>
      <w:bookmarkEnd w:id="9"/>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1、瓦斯综合治理工程汇总表：见附表1；</w:t>
      </w:r>
    </w:p>
    <w:p>
      <w:pPr>
        <w:pageBreakBefore w:val="0"/>
        <w:widowControl/>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2、招贤矿业2020年掘进进尺计划表：见附表2。</w:t>
      </w:r>
    </w:p>
    <w:p>
      <w:pPr>
        <w:widowControl/>
        <w:spacing w:beforeLines="20" w:afterLines="20" w:line="520" w:lineRule="exact"/>
        <w:jc w:val="left"/>
        <w:rPr>
          <w:rFonts w:ascii="仿宋" w:hAnsi="仿宋" w:eastAsia="仿宋" w:cs="仿宋"/>
          <w:color w:val="000000"/>
          <w:kern w:val="0"/>
          <w:sz w:val="30"/>
          <w:szCs w:val="30"/>
        </w:rPr>
      </w:pPr>
    </w:p>
    <w:p>
      <w:pPr>
        <w:pStyle w:val="2"/>
        <w:spacing w:beforeLines="20" w:afterLines="20"/>
        <w:jc w:val="center"/>
        <w:rPr>
          <w:rFonts w:hint="eastAsia" w:ascii="方正小标宋简体" w:hAnsi="方正小标宋简体" w:eastAsia="方正小标宋简体" w:cs="方正小标宋简体"/>
          <w:b w:val="0"/>
          <w:bCs w:val="0"/>
          <w:color w:val="000000"/>
          <w:kern w:val="0"/>
        </w:rPr>
      </w:pPr>
      <w:bookmarkStart w:id="10" w:name="_Toc20765349"/>
      <w:r>
        <w:rPr>
          <w:rFonts w:hint="eastAsia" w:ascii="方正小标宋简体" w:hAnsi="方正小标宋简体" w:eastAsia="方正小标宋简体" w:cs="方正小标宋简体"/>
          <w:b w:val="0"/>
          <w:bCs w:val="0"/>
          <w:color w:val="000000"/>
          <w:kern w:val="0"/>
        </w:rPr>
        <w:t>2020年度瓦斯综合治理“一面一策”</w:t>
      </w:r>
      <w:bookmarkEnd w:id="10"/>
    </w:p>
    <w:p>
      <w:pPr>
        <w:pStyle w:val="3"/>
        <w:spacing w:beforeLines="20" w:afterLines="20" w:line="360" w:lineRule="auto"/>
        <w:jc w:val="center"/>
        <w:rPr>
          <w:rFonts w:hint="eastAsia" w:ascii="方正小标宋简体" w:hAnsi="方正小标宋简体" w:eastAsia="方正小标宋简体" w:cs="方正小标宋简体"/>
          <w:b w:val="0"/>
          <w:bCs w:val="0"/>
          <w:color w:val="000000"/>
          <w:kern w:val="0"/>
          <w:sz w:val="36"/>
          <w:szCs w:val="36"/>
        </w:rPr>
      </w:pPr>
      <w:bookmarkStart w:id="11" w:name="_Toc20765350"/>
      <w:r>
        <w:rPr>
          <w:rFonts w:hint="eastAsia" w:ascii="方正小标宋简体" w:hAnsi="方正小标宋简体" w:eastAsia="方正小标宋简体" w:cs="方正小标宋简体"/>
          <w:b w:val="0"/>
          <w:bCs w:val="0"/>
          <w:color w:val="000000"/>
          <w:kern w:val="0"/>
          <w:sz w:val="36"/>
          <w:szCs w:val="36"/>
        </w:rPr>
        <w:t>1304采煤工作面瓦斯综合治理“一面一策”</w:t>
      </w:r>
      <w:bookmarkEnd w:id="11"/>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12" w:name="_Toc20765052"/>
      <w:bookmarkStart w:id="13" w:name="_Toc20765351"/>
      <w:r>
        <w:rPr>
          <w:rFonts w:hint="eastAsia" w:ascii="黑体" w:hAnsi="黑体" w:eastAsia="黑体" w:cs="黑体"/>
          <w:b w:val="0"/>
          <w:bCs w:val="0"/>
          <w:color w:val="000000"/>
          <w:kern w:val="0"/>
        </w:rPr>
        <w:t>一、工作面概况</w:t>
      </w:r>
      <w:bookmarkEnd w:id="12"/>
      <w:bookmarkEnd w:id="13"/>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1304工作面为矿井1307接替面，位于首采区西北部。该面东至北翼回风大巷保护煤柱；西至首采区边界；北至设计的1302工作面机巷；南至设计的1306工作面风巷。</w:t>
      </w:r>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工作面回采上下限标高+746m～+965m，机巷、风巷走向长1695m(切眼至设计收作线距离)，切眼倾向净宽187m。埋深409m-698m，风巷切眼退后320m处的埋深最大，机巷开口往里100m埋深最浅。</w:t>
      </w:r>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地面主要位于铁家店村东侧，地形为山地，地面标高+1335～+1538m，大部分为耕地、果园，树木茂密，草本、灌木植被较为发育。铁家店村在本面采动影响范围内,潘家沟村过境水泥路在本面采动影响范围内。</w:t>
      </w:r>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14" w:name="_Toc20765053"/>
      <w:bookmarkStart w:id="15" w:name="_Toc20765352"/>
      <w:r>
        <w:rPr>
          <w:rFonts w:hint="eastAsia" w:ascii="黑体" w:hAnsi="黑体" w:eastAsia="黑体" w:cs="黑体"/>
          <w:b w:val="0"/>
          <w:bCs w:val="0"/>
          <w:color w:val="000000"/>
          <w:kern w:val="0"/>
        </w:rPr>
        <w:t>二、煤层情况及瓦斯赋存情况</w:t>
      </w:r>
      <w:bookmarkEnd w:id="14"/>
      <w:bookmarkEnd w:id="15"/>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本工作面所回采的煤层为侏罗系中统延安组3#煤层，煤层可采性指数Km=1，工作面煤层全部可采；煤厚7.77～15.7m，平均厚度12.2m，煤层倾角为5°～22°，平均倾角α=14°；煤层赋存稳定，煤层结构条带状、均一状、线理状，煤以碎块状及粉末状为主，条痕棕色，具沥青光泽。</w:t>
      </w:r>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根据中煤科工集团重庆研究院有限公司《招贤煤矿2#、3#煤层煤与瓦斯突出危险性评估报告》分析，3#煤层瓦斯含量W=2.97m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t，瓦斯放散初速度ΔP=21～26，煤的坚固性系数f=0.72～0.90。根据中煤科工集团重庆研究院有限公司《陕西金源招贤矿业有限公司煤样瓦斯吸附常数测试报告》分析，吸附试验常数a=29.7270，b=0.8817。瓦斯突出指标未达到临界值，回采区域内 3#煤层无突出危险。根据《陕西金源招贤矿业有限公司招贤煤矿项目开采设计（矿井部分）》分析，本矿井为高瓦斯矿井。</w:t>
      </w:r>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根据中煤科工集团重庆研究院有限公司、煤科集团沈阳研究院有限公司鉴定报告，3#煤层煤尘有爆炸危险性，3#煤层为I类容易自燃煤层。</w:t>
      </w:r>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16" w:name="_Toc20765054"/>
      <w:bookmarkStart w:id="17" w:name="_Toc20765353"/>
      <w:r>
        <w:rPr>
          <w:rFonts w:hint="eastAsia" w:ascii="黑体" w:hAnsi="黑体" w:eastAsia="黑体" w:cs="黑体"/>
          <w:b w:val="0"/>
          <w:bCs w:val="0"/>
          <w:color w:val="000000"/>
          <w:kern w:val="0"/>
        </w:rPr>
        <w:t>三、</w:t>
      </w:r>
      <w:bookmarkStart w:id="18" w:name="_Toc466880719"/>
      <w:bookmarkStart w:id="19" w:name="_Toc28261"/>
      <w:bookmarkStart w:id="20" w:name="_Toc404686613"/>
      <w:bookmarkStart w:id="21" w:name="_Toc16768"/>
      <w:bookmarkStart w:id="22" w:name="_Toc3789"/>
      <w:bookmarkStart w:id="23" w:name="_Toc22484"/>
      <w:bookmarkStart w:id="24" w:name="_Toc12271"/>
      <w:r>
        <w:rPr>
          <w:rFonts w:hint="eastAsia" w:ascii="黑体" w:hAnsi="黑体" w:eastAsia="黑体" w:cs="黑体"/>
          <w:b w:val="0"/>
          <w:bCs w:val="0"/>
          <w:color w:val="000000"/>
          <w:kern w:val="0"/>
        </w:rPr>
        <w:t>回采工作面瓦斯综合治理措施</w:t>
      </w:r>
      <w:bookmarkEnd w:id="16"/>
      <w:bookmarkEnd w:id="17"/>
      <w:bookmarkEnd w:id="18"/>
      <w:bookmarkEnd w:id="19"/>
      <w:bookmarkEnd w:id="20"/>
      <w:bookmarkEnd w:id="21"/>
      <w:bookmarkEnd w:id="22"/>
      <w:bookmarkEnd w:id="23"/>
      <w:bookmarkEnd w:id="24"/>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楷体_GB2312" w:hAnsi="楷体_GB2312" w:eastAsia="楷体_GB2312" w:cs="楷体_GB2312"/>
          <w:b w:val="0"/>
          <w:bCs w:val="0"/>
          <w:color w:val="000000"/>
          <w:kern w:val="0"/>
        </w:rPr>
      </w:pPr>
      <w:bookmarkStart w:id="25" w:name="_Toc20765055"/>
      <w:bookmarkStart w:id="26" w:name="_Toc20765354"/>
      <w:bookmarkStart w:id="27" w:name="_Toc530344305"/>
      <w:r>
        <w:rPr>
          <w:rFonts w:hint="eastAsia" w:ascii="楷体_GB2312" w:hAnsi="楷体_GB2312" w:eastAsia="楷体_GB2312" w:cs="楷体_GB2312"/>
          <w:b w:val="0"/>
          <w:bCs w:val="0"/>
          <w:color w:val="000000"/>
          <w:kern w:val="0"/>
          <w:lang w:eastAsia="zh-CN"/>
        </w:rPr>
        <w:t>（</w:t>
      </w:r>
      <w:r>
        <w:rPr>
          <w:rFonts w:hint="eastAsia" w:ascii="楷体_GB2312" w:hAnsi="楷体_GB2312" w:eastAsia="楷体_GB2312" w:cs="楷体_GB2312"/>
          <w:b w:val="0"/>
          <w:bCs w:val="0"/>
          <w:color w:val="000000"/>
          <w:kern w:val="0"/>
          <w:lang w:val="en-US" w:eastAsia="zh-CN"/>
        </w:rPr>
        <w:t>一</w:t>
      </w:r>
      <w:r>
        <w:rPr>
          <w:rFonts w:hint="eastAsia" w:ascii="楷体_GB2312" w:hAnsi="楷体_GB2312" w:eastAsia="楷体_GB2312" w:cs="楷体_GB2312"/>
          <w:b w:val="0"/>
          <w:bCs w:val="0"/>
          <w:color w:val="000000"/>
          <w:kern w:val="0"/>
          <w:lang w:eastAsia="zh-CN"/>
        </w:rPr>
        <w:t>）</w:t>
      </w:r>
      <w:r>
        <w:rPr>
          <w:rFonts w:hint="eastAsia" w:ascii="楷体_GB2312" w:hAnsi="楷体_GB2312" w:eastAsia="楷体_GB2312" w:cs="楷体_GB2312"/>
          <w:b w:val="0"/>
          <w:bCs w:val="0"/>
          <w:color w:val="000000"/>
          <w:kern w:val="0"/>
        </w:rPr>
        <w:t>工作面瓦斯涌出量预测</w:t>
      </w:r>
      <w:bookmarkEnd w:id="25"/>
      <w:bookmarkEnd w:id="26"/>
      <w:bookmarkEnd w:id="27"/>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根据2018年7月，西安科技大学对1304工作面3#煤层瓦斯含量实际测定，得出1304工作面3#煤层瓦斯含量见下表。</w:t>
      </w:r>
    </w:p>
    <w:p>
      <w:pPr>
        <w:spacing w:beforeLines="20" w:afterLines="20" w:line="520" w:lineRule="exact"/>
        <w:ind w:firstLine="482"/>
        <w:jc w:val="center"/>
        <w:rPr>
          <w:rFonts w:ascii="仿宋_GB2312" w:eastAsia="仿宋_GB2312"/>
          <w:b/>
          <w:bCs/>
          <w:color w:val="000000"/>
          <w:sz w:val="28"/>
          <w:szCs w:val="28"/>
        </w:rPr>
      </w:pPr>
      <w:r>
        <w:rPr>
          <w:rFonts w:hint="eastAsia" w:ascii="仿宋_GB2312" w:eastAsia="仿宋_GB2312"/>
          <w:b/>
          <w:bCs/>
          <w:color w:val="000000"/>
          <w:sz w:val="28"/>
          <w:szCs w:val="28"/>
        </w:rPr>
        <w:t>3#煤层瓦斯含量表</w:t>
      </w:r>
    </w:p>
    <w:tbl>
      <w:tblPr>
        <w:tblStyle w:val="12"/>
        <w:tblW w:w="8395" w:type="dxa"/>
        <w:jc w:val="center"/>
        <w:tblLayout w:type="fixed"/>
        <w:tblCellMar>
          <w:top w:w="0" w:type="dxa"/>
          <w:left w:w="108" w:type="dxa"/>
          <w:bottom w:w="0" w:type="dxa"/>
          <w:right w:w="108" w:type="dxa"/>
        </w:tblCellMar>
      </w:tblPr>
      <w:tblGrid>
        <w:gridCol w:w="1321"/>
        <w:gridCol w:w="1559"/>
        <w:gridCol w:w="2127"/>
        <w:gridCol w:w="2274"/>
        <w:gridCol w:w="1114"/>
      </w:tblGrid>
      <w:tr>
        <w:tblPrEx>
          <w:tblCellMar>
            <w:top w:w="0" w:type="dxa"/>
            <w:left w:w="108" w:type="dxa"/>
            <w:bottom w:w="0" w:type="dxa"/>
            <w:right w:w="108" w:type="dxa"/>
          </w:tblCellMar>
        </w:tblPrEx>
        <w:trPr>
          <w:trHeight w:val="740" w:hRule="atLeast"/>
          <w:jc w:val="center"/>
        </w:trPr>
        <w:tc>
          <w:tcPr>
            <w:tcW w:w="1321" w:type="dxa"/>
            <w:tcBorders>
              <w:top w:val="single" w:color="auto" w:sz="12" w:space="0"/>
              <w:left w:val="single" w:color="auto" w:sz="12"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开采煤层</w:t>
            </w:r>
          </w:p>
        </w:tc>
        <w:tc>
          <w:tcPr>
            <w:tcW w:w="1559" w:type="dxa"/>
            <w:tcBorders>
              <w:top w:val="single" w:color="auto" w:sz="12" w:space="0"/>
              <w:left w:val="single" w:color="auto" w:sz="6"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瓦斯含量</w:t>
            </w:r>
          </w:p>
        </w:tc>
        <w:tc>
          <w:tcPr>
            <w:tcW w:w="2127" w:type="dxa"/>
            <w:tcBorders>
              <w:top w:val="single" w:color="auto" w:sz="12" w:space="0"/>
              <w:left w:val="single" w:color="auto" w:sz="6"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残存瓦斯含量</w:t>
            </w:r>
          </w:p>
        </w:tc>
        <w:tc>
          <w:tcPr>
            <w:tcW w:w="2274" w:type="dxa"/>
            <w:tcBorders>
              <w:top w:val="single" w:color="auto" w:sz="12" w:space="0"/>
              <w:left w:val="single" w:color="auto" w:sz="6"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可解析瓦斯含量</w:t>
            </w:r>
          </w:p>
        </w:tc>
        <w:tc>
          <w:tcPr>
            <w:tcW w:w="1114" w:type="dxa"/>
            <w:tcBorders>
              <w:top w:val="single" w:color="auto" w:sz="12" w:space="0"/>
              <w:left w:val="single" w:color="auto" w:sz="6" w:space="0"/>
              <w:bottom w:val="single" w:color="auto" w:sz="6" w:space="0"/>
              <w:right w:val="single" w:color="auto" w:sz="12"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备 注</w:t>
            </w:r>
          </w:p>
        </w:tc>
      </w:tr>
      <w:tr>
        <w:tblPrEx>
          <w:tblCellMar>
            <w:top w:w="0" w:type="dxa"/>
            <w:left w:w="108" w:type="dxa"/>
            <w:bottom w:w="0" w:type="dxa"/>
            <w:right w:w="108" w:type="dxa"/>
          </w:tblCellMar>
        </w:tblPrEx>
        <w:trPr>
          <w:cantSplit/>
          <w:trHeight w:val="737" w:hRule="atLeast"/>
          <w:jc w:val="center"/>
        </w:trPr>
        <w:tc>
          <w:tcPr>
            <w:tcW w:w="1321" w:type="dxa"/>
            <w:tcBorders>
              <w:top w:val="single" w:color="auto" w:sz="6" w:space="0"/>
              <w:left w:val="single" w:color="auto" w:sz="12"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3#</w:t>
            </w:r>
          </w:p>
        </w:tc>
        <w:tc>
          <w:tcPr>
            <w:tcW w:w="1559" w:type="dxa"/>
            <w:tcBorders>
              <w:top w:val="single" w:color="auto" w:sz="6" w:space="0"/>
              <w:left w:val="single" w:color="auto" w:sz="6"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2.32 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/t</w:t>
            </w:r>
          </w:p>
        </w:tc>
        <w:tc>
          <w:tcPr>
            <w:tcW w:w="2127" w:type="dxa"/>
            <w:tcBorders>
              <w:top w:val="single" w:color="auto" w:sz="6" w:space="0"/>
              <w:left w:val="single" w:color="auto" w:sz="6"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0.78 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/t</w:t>
            </w:r>
          </w:p>
        </w:tc>
        <w:tc>
          <w:tcPr>
            <w:tcW w:w="2274" w:type="dxa"/>
            <w:tcBorders>
              <w:top w:val="single" w:color="auto" w:sz="6" w:space="0"/>
              <w:left w:val="single" w:color="auto" w:sz="6"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1.54 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/t</w:t>
            </w:r>
          </w:p>
        </w:tc>
        <w:tc>
          <w:tcPr>
            <w:tcW w:w="1114" w:type="dxa"/>
            <w:tcBorders>
              <w:top w:val="single" w:color="auto" w:sz="6" w:space="0"/>
              <w:left w:val="single" w:color="auto" w:sz="6" w:space="0"/>
              <w:bottom w:val="single" w:color="auto" w:sz="12" w:space="0"/>
              <w:right w:val="single" w:color="auto" w:sz="12" w:space="0"/>
            </w:tcBorders>
            <w:vAlign w:val="center"/>
          </w:tcPr>
          <w:p>
            <w:pPr>
              <w:spacing w:beforeLines="20" w:afterLines="20" w:line="520" w:lineRule="exact"/>
              <w:jc w:val="center"/>
              <w:rPr>
                <w:rFonts w:ascii="仿宋_GB2312" w:eastAsia="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Lines="20" w:afterLines="20" w:line="560" w:lineRule="exact"/>
        <w:ind w:firstLine="482"/>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根据《AQ1018-2006矿井瓦斯涌出量预测方法》、《招贤煤矿2020-2023年回采工作面接替计划表》，1304工作面计划平均日产量7333t,预计该工作面绝对瓦斯涌出量13m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/min。根据《陕西省煤矿瓦斯防治十条规定》采煤工作面风排瓦斯量不得超过5.00m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/min，抽采瓦斯量≥8m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/min，抽采率≥61.5</w:t>
      </w:r>
      <w:r>
        <w:rPr>
          <w:rFonts w:hint="eastAsia" w:ascii="仿宋_GB2312" w:hAnsi="宋体" w:eastAsia="仿宋_GB2312" w:cs="宋体"/>
          <w:color w:val="000000"/>
          <w:kern w:val="0"/>
          <w:sz w:val="32"/>
          <w:szCs w:val="32"/>
        </w:rPr>
        <w:t>％</w:t>
      </w:r>
      <w:r>
        <w:rPr>
          <w:rFonts w:hint="eastAsia" w:ascii="仿宋_GB2312" w:hAnsi="宋体" w:eastAsia="仿宋_GB2312"/>
          <w:color w:val="000000"/>
          <w:sz w:val="32"/>
          <w:szCs w:val="32"/>
        </w:rPr>
        <w:t>。</w:t>
      </w:r>
    </w:p>
    <w:p>
      <w:pPr>
        <w:spacing w:beforeLines="20" w:afterLines="20"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预计1304工作面回采期间顺层钻孔抽采量1m3/min，1304高位巷高位钻孔抽采量5m3/min，上隅角埋管抽采量2m3/min。</w:t>
      </w:r>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楷体_GB2312" w:hAnsi="楷体_GB2312" w:eastAsia="楷体_GB2312" w:cs="楷体_GB2312"/>
          <w:b w:val="0"/>
          <w:bCs w:val="0"/>
          <w:color w:val="000000"/>
          <w:kern w:val="0"/>
          <w:lang w:eastAsia="zh-CN"/>
        </w:rPr>
      </w:pPr>
      <w:bookmarkStart w:id="28" w:name="_Toc20765355"/>
      <w:r>
        <w:rPr>
          <w:rFonts w:hint="eastAsia" w:ascii="楷体_GB2312" w:hAnsi="楷体_GB2312" w:eastAsia="楷体_GB2312" w:cs="楷体_GB2312"/>
          <w:b w:val="0"/>
          <w:bCs w:val="0"/>
          <w:color w:val="000000"/>
          <w:kern w:val="0"/>
          <w:lang w:eastAsia="zh-CN"/>
        </w:rPr>
        <w:t>（</w:t>
      </w:r>
      <w:r>
        <w:rPr>
          <w:rFonts w:hint="eastAsia" w:ascii="楷体_GB2312" w:hAnsi="楷体_GB2312" w:eastAsia="楷体_GB2312" w:cs="楷体_GB2312"/>
          <w:b w:val="0"/>
          <w:bCs w:val="0"/>
          <w:color w:val="000000"/>
          <w:kern w:val="0"/>
          <w:lang w:val="en-US" w:eastAsia="zh-CN"/>
        </w:rPr>
        <w:t>二</w:t>
      </w:r>
      <w:r>
        <w:rPr>
          <w:rFonts w:hint="eastAsia" w:ascii="楷体_GB2312" w:hAnsi="楷体_GB2312" w:eastAsia="楷体_GB2312" w:cs="楷体_GB2312"/>
          <w:b w:val="0"/>
          <w:bCs w:val="0"/>
          <w:color w:val="000000"/>
          <w:kern w:val="0"/>
          <w:lang w:eastAsia="zh-CN"/>
        </w:rPr>
        <w:t>）工作面通风系统</w:t>
      </w:r>
      <w:bookmarkEnd w:id="28"/>
    </w:p>
    <w:p>
      <w:pPr>
        <w:spacing w:beforeLines="20" w:afterLines="20" w:line="52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该面采用“U”型通风系统，1304机巷进风，1304风巷回风，下行通风。回采期间工作面配风量不小于1379m</w:t>
      </w:r>
      <w:r>
        <w:rPr>
          <w:rFonts w:hint="eastAsia" w:ascii="仿宋_GB2312" w:hAnsi="仿宋" w:eastAsia="仿宋_GB2312" w:cs="仿宋"/>
          <w:color w:val="000000"/>
          <w:kern w:val="0"/>
          <w:sz w:val="32"/>
          <w:szCs w:val="32"/>
          <w:vertAlign w:val="superscript"/>
        </w:rPr>
        <w:t>3</w:t>
      </w:r>
      <w:r>
        <w:rPr>
          <w:rFonts w:hint="eastAsia" w:ascii="仿宋_GB2312" w:hAnsi="仿宋" w:eastAsia="仿宋_GB2312" w:cs="仿宋"/>
          <w:color w:val="000000"/>
          <w:kern w:val="0"/>
          <w:sz w:val="32"/>
          <w:szCs w:val="32"/>
        </w:rPr>
        <w:t>/min。</w:t>
      </w:r>
    </w:p>
    <w:p>
      <w:pPr>
        <w:pStyle w:val="3"/>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楷体_GB2312" w:hAnsi="楷体_GB2312" w:eastAsia="楷体_GB2312" w:cs="楷体_GB2312"/>
          <w:b w:val="0"/>
          <w:bCs w:val="0"/>
          <w:color w:val="000000"/>
          <w:kern w:val="0"/>
          <w:lang w:eastAsia="zh-CN"/>
        </w:rPr>
      </w:pPr>
      <w:bookmarkStart w:id="29" w:name="_Toc20765356"/>
      <w:r>
        <w:rPr>
          <w:rFonts w:hint="eastAsia" w:ascii="楷体_GB2312" w:hAnsi="楷体_GB2312" w:eastAsia="楷体_GB2312" w:cs="楷体_GB2312"/>
          <w:b w:val="0"/>
          <w:bCs w:val="0"/>
          <w:color w:val="000000"/>
          <w:kern w:val="0"/>
          <w:lang w:eastAsia="zh-CN"/>
        </w:rPr>
        <w:t>（</w:t>
      </w:r>
      <w:r>
        <w:rPr>
          <w:rFonts w:hint="eastAsia" w:ascii="楷体_GB2312" w:hAnsi="楷体_GB2312" w:eastAsia="楷体_GB2312" w:cs="楷体_GB2312"/>
          <w:b w:val="0"/>
          <w:bCs w:val="0"/>
          <w:color w:val="000000"/>
          <w:kern w:val="0"/>
          <w:lang w:val="en-US" w:eastAsia="zh-CN"/>
        </w:rPr>
        <w:t>三</w:t>
      </w:r>
      <w:r>
        <w:rPr>
          <w:rFonts w:hint="eastAsia" w:ascii="楷体_GB2312" w:hAnsi="楷体_GB2312" w:eastAsia="楷体_GB2312" w:cs="楷体_GB2312"/>
          <w:b w:val="0"/>
          <w:bCs w:val="0"/>
          <w:color w:val="000000"/>
          <w:kern w:val="0"/>
          <w:lang w:eastAsia="zh-CN"/>
        </w:rPr>
        <w:t>）回采工作面瓦斯综合治理措施</w:t>
      </w:r>
      <w:bookmarkEnd w:id="29"/>
    </w:p>
    <w:p>
      <w:pPr>
        <w:spacing w:beforeLines="20" w:afterLines="20" w:line="52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根据该工作面煤层赋存及巷道布置情况，采取回风隅角预埋管、高位钻孔抽采采空区瓦斯和风排瓦斯相结合的措施治理工作面瓦斯，采取边采边抽的形式抽采本工作面煤层瓦斯。</w:t>
      </w:r>
    </w:p>
    <w:p>
      <w:pPr>
        <w:spacing w:beforeLines="20" w:afterLines="20" w:line="52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1</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在1304高位措施巷布置2路DN300抽采管路与矿井永久抽采系统并网。在1304工作面高位巷每隔100-120m施工一条联络巷与工作面回风巷贯通并作为高位钻孔钻场使用，施工高位钻孔对采空区进行抽采。每个钻场内布置不低于13个钻孔，孔径113mm。设计相邻两钻孔终孔间距8m，最内侧终孔位置距回风巷的水平距离48m，最外侧终孔位于工作面回风巷上方。为了保证工作面采空区连续抽采，设计每组钻孔间水平投影的搭接距离不小于20m。</w:t>
      </w:r>
    </w:p>
    <w:p>
      <w:pPr>
        <w:spacing w:beforeLines="20" w:afterLines="20" w:line="52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2</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当1304工作面回风流风排瓦斯量大于4.6m3/min或回风流甲烷浓度超过0.7%，以及回风隅角甲烷浓度达到0.8%时，根据实际需要，采取回风隅角埋管抽采回风隅角瓦斯，埋管抽采管路直接与矿井永久抽采系统并网。回风隅角埋管采用悬管方式直接悬埋在距挡墙12m范围内，埋管孔口尽量靠近巷道顶板布置。</w:t>
      </w:r>
    </w:p>
    <w:p>
      <w:pPr>
        <w:pStyle w:val="3"/>
        <w:spacing w:beforeLines="20" w:afterLines="20" w:line="360" w:lineRule="auto"/>
        <w:jc w:val="center"/>
        <w:rPr>
          <w:rFonts w:hint="eastAsia" w:ascii="方正小标宋简体" w:hAnsi="方正小标宋简体" w:eastAsia="方正小标宋简体" w:cs="方正小标宋简体"/>
          <w:b w:val="0"/>
          <w:bCs w:val="0"/>
          <w:color w:val="000000"/>
          <w:kern w:val="0"/>
          <w:sz w:val="36"/>
          <w:szCs w:val="36"/>
        </w:rPr>
      </w:pPr>
      <w:bookmarkStart w:id="30" w:name="_Toc20765357"/>
      <w:r>
        <w:rPr>
          <w:rFonts w:hint="eastAsia" w:ascii="方正小标宋简体" w:hAnsi="方正小标宋简体" w:eastAsia="方正小标宋简体" w:cs="方正小标宋简体"/>
          <w:b w:val="0"/>
          <w:bCs w:val="0"/>
          <w:color w:val="000000"/>
          <w:kern w:val="0"/>
          <w:sz w:val="36"/>
          <w:szCs w:val="36"/>
        </w:rPr>
        <w:t>1305采煤工作面瓦斯综合治理“一面一策”</w:t>
      </w:r>
      <w:bookmarkEnd w:id="30"/>
    </w:p>
    <w:p>
      <w:pPr>
        <w:pStyle w:val="3"/>
        <w:pageBreakBefore w:val="0"/>
        <w:widowControl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31" w:name="_Toc20765358"/>
      <w:r>
        <w:rPr>
          <w:rFonts w:hint="eastAsia" w:ascii="黑体" w:hAnsi="黑体" w:eastAsia="黑体" w:cs="黑体"/>
          <w:b w:val="0"/>
          <w:bCs w:val="0"/>
          <w:color w:val="000000"/>
          <w:kern w:val="0"/>
        </w:rPr>
        <w:t>一、工作面概况</w:t>
      </w:r>
      <w:bookmarkEnd w:id="3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ascii="仿宋_GB2312" w:hAnsi="宋体" w:eastAsia="仿宋_GB2312"/>
          <w:color w:val="000000"/>
          <w:sz w:val="32"/>
          <w:szCs w:val="32"/>
        </w:rPr>
        <w:t>1305</w:t>
      </w:r>
      <w:r>
        <w:rPr>
          <w:rFonts w:hint="eastAsia" w:ascii="仿宋_GB2312" w:hAnsi="宋体" w:eastAsia="仿宋_GB2312"/>
          <w:color w:val="000000"/>
          <w:sz w:val="32"/>
          <w:szCs w:val="32"/>
        </w:rPr>
        <w:t>工作面为一采区第三个工作面，位于一采区东翼。采用“一面两巷”布置：1305机巷、1305风巷（沿空掘进），走向长</w:t>
      </w:r>
      <w:r>
        <w:rPr>
          <w:rFonts w:ascii="仿宋_GB2312" w:hAnsi="宋体" w:eastAsia="仿宋_GB2312"/>
          <w:color w:val="000000"/>
          <w:sz w:val="32"/>
          <w:szCs w:val="32"/>
        </w:rPr>
        <w:t>1624m</w:t>
      </w:r>
      <w:r>
        <w:rPr>
          <w:rFonts w:hint="eastAsia" w:ascii="仿宋_GB2312" w:hAnsi="宋体" w:eastAsia="仿宋_GB2312"/>
          <w:color w:val="000000"/>
          <w:sz w:val="32"/>
          <w:szCs w:val="32"/>
        </w:rPr>
        <w:t>，倾斜宽</w:t>
      </w:r>
      <w:r>
        <w:rPr>
          <w:rFonts w:ascii="仿宋_GB2312" w:hAnsi="宋体" w:eastAsia="仿宋_GB2312"/>
          <w:color w:val="000000"/>
          <w:sz w:val="32"/>
          <w:szCs w:val="32"/>
        </w:rPr>
        <w:t>20</w:t>
      </w:r>
      <w:r>
        <w:rPr>
          <w:rFonts w:hint="eastAsia" w:ascii="仿宋_GB2312" w:hAnsi="宋体" w:eastAsia="仿宋_GB2312"/>
          <w:color w:val="000000"/>
          <w:sz w:val="32"/>
          <w:szCs w:val="32"/>
        </w:rPr>
        <w:t>0</w:t>
      </w:r>
      <w:r>
        <w:rPr>
          <w:rFonts w:ascii="仿宋_GB2312" w:hAnsi="宋体" w:eastAsia="仿宋_GB2312"/>
          <w:color w:val="000000"/>
          <w:sz w:val="32"/>
          <w:szCs w:val="32"/>
        </w:rPr>
        <w:t>m</w:t>
      </w:r>
      <w:r>
        <w:rPr>
          <w:rFonts w:hint="eastAsia" w:ascii="仿宋_GB2312" w:hAnsi="宋体" w:eastAsia="仿宋_GB2312"/>
          <w:color w:val="000000"/>
          <w:sz w:val="32"/>
          <w:szCs w:val="32"/>
        </w:rPr>
        <w:t>，可采储量</w:t>
      </w:r>
      <w:r>
        <w:rPr>
          <w:rFonts w:ascii="仿宋_GB2312" w:hAnsi="宋体" w:eastAsia="仿宋_GB2312"/>
          <w:color w:val="000000"/>
          <w:sz w:val="32"/>
          <w:szCs w:val="32"/>
        </w:rPr>
        <w:t>667</w:t>
      </w:r>
      <w:r>
        <w:rPr>
          <w:rFonts w:hint="eastAsia" w:ascii="仿宋_GB2312" w:hAnsi="宋体" w:eastAsia="仿宋_GB2312"/>
          <w:color w:val="000000"/>
          <w:sz w:val="32"/>
          <w:szCs w:val="32"/>
        </w:rPr>
        <w:t>M</w:t>
      </w:r>
      <w:r>
        <w:rPr>
          <w:rFonts w:ascii="仿宋_GB2312" w:hAnsi="宋体" w:eastAsia="仿宋_GB2312"/>
          <w:color w:val="000000"/>
          <w:sz w:val="32"/>
          <w:szCs w:val="32"/>
        </w:rPr>
        <w:t>t</w:t>
      </w:r>
      <w:r>
        <w:rPr>
          <w:rFonts w:hint="eastAsia" w:ascii="仿宋_GB2312" w:hAnsi="宋体" w:eastAsia="仿宋_GB2312"/>
          <w:color w:val="000000"/>
          <w:sz w:val="32"/>
          <w:szCs w:val="32"/>
        </w:rPr>
        <w:t>，工作面回采煤层底板下限标高</w:t>
      </w:r>
      <w:r>
        <w:rPr>
          <w:rFonts w:ascii="仿宋_GB2312" w:hAnsi="宋体" w:eastAsia="仿宋_GB2312"/>
          <w:color w:val="000000"/>
          <w:sz w:val="32"/>
          <w:szCs w:val="32"/>
        </w:rPr>
        <w:t>+770m</w:t>
      </w:r>
      <w:r>
        <w:rPr>
          <w:rFonts w:hint="eastAsia" w:ascii="仿宋_GB2312" w:hAnsi="宋体" w:eastAsia="仿宋_GB2312"/>
          <w:color w:val="000000"/>
          <w:sz w:val="32"/>
          <w:szCs w:val="32"/>
        </w:rPr>
        <w:t>，上限标高</w:t>
      </w:r>
      <w:r>
        <w:rPr>
          <w:rFonts w:ascii="仿宋_GB2312" w:hAnsi="宋体" w:eastAsia="仿宋_GB2312"/>
          <w:color w:val="000000"/>
          <w:sz w:val="32"/>
          <w:szCs w:val="32"/>
        </w:rPr>
        <w:t>+900m</w:t>
      </w:r>
      <w:r>
        <w:rPr>
          <w:rFonts w:hint="eastAsia" w:ascii="仿宋_GB2312" w:hAnsi="宋体" w:eastAsia="仿宋_GB2312"/>
          <w:color w:val="000000"/>
          <w:sz w:val="32"/>
          <w:szCs w:val="32"/>
        </w:rPr>
        <w:t>。</w:t>
      </w:r>
    </w:p>
    <w:p>
      <w:pPr>
        <w:pStyle w:val="3"/>
        <w:pageBreakBefore w:val="0"/>
        <w:widowControl w:val="0"/>
        <w:kinsoku/>
        <w:wordWrap/>
        <w:overflowPunct/>
        <w:topLinePunct w:val="0"/>
        <w:autoSpaceDE/>
        <w:autoSpaceDN/>
        <w:bidi w:val="0"/>
        <w:adjustRightInd/>
        <w:snapToGrid/>
        <w:spacing w:beforeLines="20" w:afterLines="20" w:line="560" w:lineRule="exact"/>
        <w:ind w:firstLine="640" w:firstLineChars="200"/>
        <w:textAlignment w:val="auto"/>
        <w:rPr>
          <w:rFonts w:hint="eastAsia" w:ascii="黑体" w:hAnsi="黑体" w:eastAsia="黑体" w:cs="黑体"/>
          <w:b w:val="0"/>
          <w:bCs w:val="0"/>
          <w:color w:val="000000"/>
          <w:kern w:val="0"/>
        </w:rPr>
      </w:pPr>
      <w:bookmarkStart w:id="32" w:name="_Toc20765359"/>
      <w:r>
        <w:rPr>
          <w:rFonts w:hint="eastAsia" w:ascii="黑体" w:hAnsi="黑体" w:eastAsia="黑体" w:cs="黑体"/>
          <w:b w:val="0"/>
          <w:bCs w:val="0"/>
          <w:color w:val="000000"/>
          <w:kern w:val="0"/>
        </w:rPr>
        <w:t>二、煤层情况及瓦斯赋存情况</w:t>
      </w:r>
      <w:bookmarkEnd w:id="3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工作面</w:t>
      </w:r>
      <w:r>
        <w:rPr>
          <w:rFonts w:ascii="仿宋_GB2312" w:hAnsi="宋体" w:eastAsia="仿宋_GB2312"/>
          <w:color w:val="000000"/>
          <w:sz w:val="32"/>
          <w:szCs w:val="32"/>
        </w:rPr>
        <w:t>3</w:t>
      </w:r>
      <w:r>
        <w:rPr>
          <w:rFonts w:hint="eastAsia" w:ascii="仿宋_GB2312" w:hAnsi="宋体" w:eastAsia="仿宋_GB2312"/>
          <w:color w:val="000000"/>
          <w:sz w:val="32"/>
          <w:szCs w:val="32"/>
        </w:rPr>
        <w:t>煤层整体趋势西厚东薄，煤厚在</w:t>
      </w:r>
      <w:r>
        <w:rPr>
          <w:rFonts w:ascii="仿宋_GB2312" w:hAnsi="宋体" w:eastAsia="仿宋_GB2312"/>
          <w:color w:val="000000"/>
          <w:sz w:val="32"/>
          <w:szCs w:val="32"/>
        </w:rPr>
        <w:t>5.15</w:t>
      </w:r>
      <w:r>
        <w:rPr>
          <w:rFonts w:hint="eastAsia" w:ascii="仿宋_GB2312" w:hAnsi="宋体" w:eastAsia="仿宋_GB2312"/>
          <w:color w:val="000000"/>
          <w:sz w:val="32"/>
          <w:szCs w:val="32"/>
        </w:rPr>
        <w:t>～</w:t>
      </w:r>
      <w:r>
        <w:rPr>
          <w:rFonts w:ascii="仿宋_GB2312" w:hAnsi="宋体" w:eastAsia="仿宋_GB2312"/>
          <w:color w:val="000000"/>
          <w:sz w:val="32"/>
          <w:szCs w:val="32"/>
        </w:rPr>
        <w:t>21.05m</w:t>
      </w:r>
      <w:r>
        <w:rPr>
          <w:rFonts w:hint="eastAsia" w:ascii="仿宋_GB2312" w:hAnsi="宋体" w:eastAsia="仿宋_GB2312"/>
          <w:color w:val="000000"/>
          <w:sz w:val="32"/>
          <w:szCs w:val="32"/>
        </w:rPr>
        <w:t>之间，平均</w:t>
      </w:r>
      <w:r>
        <w:rPr>
          <w:rFonts w:ascii="仿宋_GB2312" w:hAnsi="宋体" w:eastAsia="仿宋_GB2312"/>
          <w:color w:val="000000"/>
          <w:sz w:val="32"/>
          <w:szCs w:val="32"/>
        </w:rPr>
        <w:t>15.42m</w:t>
      </w:r>
      <w:r>
        <w:rPr>
          <w:rFonts w:hint="eastAsia" w:ascii="仿宋_GB2312" w:hAnsi="宋体" w:eastAsia="仿宋_GB2312"/>
          <w:color w:val="000000"/>
          <w:sz w:val="32"/>
          <w:szCs w:val="32"/>
        </w:rPr>
        <w:t>，煤层产状</w:t>
      </w:r>
      <w:r>
        <w:rPr>
          <w:rFonts w:ascii="仿宋_GB2312" w:hAnsi="宋体" w:eastAsia="仿宋_GB2312"/>
          <w:color w:val="000000"/>
          <w:sz w:val="32"/>
          <w:szCs w:val="32"/>
        </w:rPr>
        <w:t>30</w:t>
      </w:r>
      <w:r>
        <w:rPr>
          <w:rFonts w:hint="eastAsia" w:ascii="仿宋_GB2312" w:hAnsi="宋体" w:eastAsia="仿宋_GB2312"/>
          <w:color w:val="000000"/>
          <w:sz w:val="32"/>
          <w:szCs w:val="32"/>
        </w:rPr>
        <w:t>～</w:t>
      </w:r>
      <w:r>
        <w:rPr>
          <w:rFonts w:ascii="仿宋_GB2312" w:hAnsi="宋体" w:eastAsia="仿宋_GB2312"/>
          <w:color w:val="000000"/>
          <w:sz w:val="32"/>
          <w:szCs w:val="32"/>
        </w:rPr>
        <w:t>330</w:t>
      </w:r>
      <w:r>
        <w:rPr>
          <w:rFonts w:hint="eastAsia" w:ascii="仿宋_GB2312" w:hAnsi="宋体" w:eastAsia="仿宋_GB2312"/>
          <w:color w:val="000000"/>
          <w:sz w:val="32"/>
          <w:szCs w:val="32"/>
        </w:rPr>
        <w:t>°倾角</w:t>
      </w:r>
      <w:r>
        <w:rPr>
          <w:rFonts w:ascii="仿宋_GB2312" w:hAnsi="宋体" w:eastAsia="仿宋_GB2312"/>
          <w:color w:val="000000"/>
          <w:sz w:val="32"/>
          <w:szCs w:val="32"/>
        </w:rPr>
        <w:t>5</w:t>
      </w:r>
      <w:r>
        <w:rPr>
          <w:rFonts w:hint="eastAsia" w:ascii="仿宋_GB2312" w:hAnsi="宋体" w:eastAsia="仿宋_GB2312"/>
          <w:color w:val="000000"/>
          <w:sz w:val="32"/>
          <w:szCs w:val="32"/>
        </w:rPr>
        <w:t>°～</w:t>
      </w:r>
      <w:r>
        <w:rPr>
          <w:rFonts w:ascii="仿宋_GB2312" w:hAnsi="宋体" w:eastAsia="仿宋_GB2312"/>
          <w:color w:val="000000"/>
          <w:sz w:val="32"/>
          <w:szCs w:val="32"/>
        </w:rPr>
        <w:t>13</w:t>
      </w:r>
      <w:r>
        <w:rPr>
          <w:rFonts w:hint="eastAsia" w:ascii="仿宋_GB2312" w:hAnsi="宋体" w:eastAsia="仿宋_GB2312"/>
          <w:color w:val="000000"/>
          <w:sz w:val="32"/>
          <w:szCs w:val="32"/>
        </w:rPr>
        <w:t>°平均</w:t>
      </w:r>
      <w:r>
        <w:rPr>
          <w:rFonts w:ascii="仿宋_GB2312" w:hAnsi="宋体" w:eastAsia="仿宋_GB2312"/>
          <w:color w:val="000000"/>
          <w:sz w:val="32"/>
          <w:szCs w:val="32"/>
        </w:rPr>
        <w:t>10</w:t>
      </w:r>
      <w:r>
        <w:rPr>
          <w:rFonts w:hint="eastAsia" w:ascii="仿宋_GB2312" w:hAnsi="宋体" w:eastAsia="仿宋_GB2312"/>
          <w:color w:val="000000"/>
          <w:sz w:val="32"/>
          <w:szCs w:val="32"/>
        </w:rPr>
        <w:t>°。</w:t>
      </w:r>
      <w:r>
        <w:rPr>
          <w:rFonts w:ascii="仿宋_GB2312" w:hAnsi="宋体" w:eastAsia="仿宋_GB2312"/>
          <w:color w:val="000000"/>
          <w:sz w:val="32"/>
          <w:szCs w:val="32"/>
        </w:rPr>
        <w:t>煤层赋存较稳定</w:t>
      </w:r>
      <w:r>
        <w:rPr>
          <w:rFonts w:hint="eastAsia" w:ascii="仿宋_GB2312" w:hAnsi="宋体" w:eastAsia="仿宋_GB2312"/>
          <w:color w:val="000000"/>
          <w:sz w:val="32"/>
          <w:szCs w:val="32"/>
        </w:rPr>
        <w:t>，颜色为黑色、</w:t>
      </w:r>
      <w:r>
        <w:rPr>
          <w:rFonts w:ascii="仿宋_GB2312" w:hAnsi="宋体" w:eastAsia="仿宋_GB2312"/>
          <w:color w:val="000000"/>
          <w:sz w:val="32"/>
          <w:szCs w:val="32"/>
        </w:rPr>
        <w:t>条痕</w:t>
      </w:r>
      <w:r>
        <w:rPr>
          <w:rFonts w:hint="eastAsia" w:ascii="仿宋_GB2312" w:hAnsi="宋体" w:eastAsia="仿宋_GB2312"/>
          <w:color w:val="000000"/>
          <w:sz w:val="32"/>
          <w:szCs w:val="32"/>
        </w:rPr>
        <w:t>棕色、沥青</w:t>
      </w:r>
      <w:r>
        <w:rPr>
          <w:rFonts w:ascii="仿宋_GB2312" w:hAnsi="宋体" w:eastAsia="仿宋_GB2312"/>
          <w:color w:val="000000"/>
          <w:sz w:val="32"/>
          <w:szCs w:val="32"/>
        </w:rPr>
        <w:t>光泽</w:t>
      </w:r>
      <w:r>
        <w:rPr>
          <w:rFonts w:hint="eastAsia" w:ascii="仿宋_GB2312" w:hAnsi="宋体" w:eastAsia="仿宋_GB2312"/>
          <w:color w:val="000000"/>
          <w:sz w:val="32"/>
          <w:szCs w:val="32"/>
        </w:rPr>
        <w:t>，</w:t>
      </w:r>
      <w:r>
        <w:rPr>
          <w:rFonts w:ascii="仿宋_GB2312" w:hAnsi="宋体" w:eastAsia="仿宋_GB2312"/>
          <w:color w:val="000000"/>
          <w:sz w:val="32"/>
          <w:szCs w:val="32"/>
        </w:rPr>
        <w:t>条带状，煤以半亮煤为主</w:t>
      </w:r>
      <w:r>
        <w:rPr>
          <w:rFonts w:hint="eastAsia" w:ascii="仿宋_GB2312" w:hAnsi="宋体" w:eastAsia="仿宋_GB2312"/>
          <w:color w:val="000000"/>
          <w:sz w:val="32"/>
          <w:szCs w:val="32"/>
        </w:rPr>
        <w:t>，</w:t>
      </w:r>
      <w:r>
        <w:rPr>
          <w:rFonts w:ascii="仿宋_GB2312" w:hAnsi="宋体" w:eastAsia="仿宋_GB2312"/>
          <w:color w:val="000000"/>
          <w:sz w:val="32"/>
          <w:szCs w:val="32"/>
        </w:rPr>
        <w:t>主要为</w:t>
      </w:r>
      <w:r>
        <w:rPr>
          <w:rFonts w:hint="eastAsia" w:ascii="仿宋_GB2312" w:hAnsi="宋体" w:eastAsia="仿宋_GB2312"/>
          <w:color w:val="000000"/>
          <w:sz w:val="32"/>
          <w:szCs w:val="32"/>
        </w:rPr>
        <w:t>长焰煤（CY41）及不粘煤(BN31)。</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根据西安科技大学对1305机、风巷</w:t>
      </w:r>
      <w:r>
        <w:rPr>
          <w:rFonts w:ascii="仿宋_GB2312" w:hAnsi="宋体" w:eastAsia="仿宋_GB2312"/>
          <w:color w:val="000000"/>
          <w:sz w:val="32"/>
          <w:szCs w:val="32"/>
        </w:rPr>
        <w:t>3#煤层</w:t>
      </w:r>
      <w:r>
        <w:rPr>
          <w:rFonts w:hint="eastAsia" w:ascii="仿宋_GB2312" w:hAnsi="宋体" w:eastAsia="仿宋_GB2312"/>
          <w:color w:val="000000"/>
          <w:sz w:val="32"/>
          <w:szCs w:val="32"/>
        </w:rPr>
        <w:t>实测瓦斯含量，</w:t>
      </w:r>
      <w:r>
        <w:rPr>
          <w:rFonts w:ascii="仿宋_GB2312" w:hAnsi="宋体" w:eastAsia="仿宋_GB2312"/>
          <w:color w:val="000000"/>
          <w:sz w:val="32"/>
          <w:szCs w:val="32"/>
        </w:rPr>
        <w:t>3#煤层</w:t>
      </w:r>
      <w:r>
        <w:rPr>
          <w:rFonts w:hint="eastAsia" w:ascii="仿宋_GB2312" w:hAnsi="宋体" w:eastAsia="仿宋_GB2312"/>
          <w:color w:val="000000"/>
          <w:sz w:val="32"/>
          <w:szCs w:val="32"/>
        </w:rPr>
        <w:t>最大瓦斯含量W=2.12m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/t。根据陕西省煤炭科学研究所出具《</w:t>
      </w:r>
      <w:r>
        <w:rPr>
          <w:rFonts w:ascii="仿宋_GB2312" w:hAnsi="宋体" w:eastAsia="仿宋_GB2312"/>
          <w:color w:val="000000"/>
          <w:sz w:val="32"/>
          <w:szCs w:val="32"/>
        </w:rPr>
        <w:t>陕西金源招贤矿业有限公司</w:t>
      </w:r>
      <w:r>
        <w:rPr>
          <w:rFonts w:hint="eastAsia" w:ascii="仿宋_GB2312" w:hAnsi="宋体" w:eastAsia="仿宋_GB2312"/>
          <w:color w:val="000000"/>
          <w:sz w:val="32"/>
          <w:szCs w:val="32"/>
        </w:rPr>
        <w:t>2018年矿井瓦斯等级鉴定报告》，本矿井为高瓦斯矿井。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根据中煤科工集团重庆研究院有限公司、煤科集团沈阳研究院有限公司鉴定报告，3#煤层煤尘有爆炸危险性，3#煤层为I类容易自燃煤层。</w:t>
      </w:r>
      <w:bookmarkStart w:id="33" w:name="_Toc20765360"/>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回采工作面瓦斯综合治理措施</w:t>
      </w:r>
      <w:bookmarkEnd w:id="33"/>
      <w:bookmarkStart w:id="34" w:name="_Toc20765361"/>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一</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工作面瓦斯涌出量预测</w:t>
      </w:r>
      <w:bookmarkEnd w:id="34"/>
    </w:p>
    <w:p>
      <w:pPr>
        <w:widowControl/>
        <w:spacing w:beforeLines="20" w:afterLines="20" w:line="5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根据</w:t>
      </w:r>
      <w:r>
        <w:rPr>
          <w:rFonts w:hint="eastAsia" w:ascii="仿宋_GB2312" w:hAnsi="宋体" w:eastAsia="仿宋_GB2312"/>
          <w:color w:val="000000"/>
          <w:sz w:val="32"/>
          <w:szCs w:val="32"/>
        </w:rPr>
        <w:t>西安科技大学对1305机、风巷</w:t>
      </w:r>
      <w:r>
        <w:rPr>
          <w:rFonts w:ascii="仿宋_GB2312" w:hAnsi="宋体" w:eastAsia="仿宋_GB2312"/>
          <w:color w:val="000000"/>
          <w:sz w:val="32"/>
          <w:szCs w:val="32"/>
        </w:rPr>
        <w:t>3#煤层</w:t>
      </w:r>
      <w:r>
        <w:rPr>
          <w:rFonts w:hint="eastAsia" w:ascii="仿宋_GB2312" w:hAnsi="宋体" w:eastAsia="仿宋_GB2312"/>
          <w:color w:val="000000"/>
          <w:sz w:val="32"/>
          <w:szCs w:val="32"/>
        </w:rPr>
        <w:t>实测瓦斯含量，</w:t>
      </w:r>
      <w:r>
        <w:rPr>
          <w:rFonts w:ascii="仿宋_GB2312" w:hAnsi="宋体" w:eastAsia="仿宋_GB2312"/>
          <w:color w:val="000000"/>
          <w:sz w:val="32"/>
          <w:szCs w:val="32"/>
        </w:rPr>
        <w:t>得出</w:t>
      </w:r>
      <w:r>
        <w:rPr>
          <w:rFonts w:hint="eastAsia" w:ascii="仿宋_GB2312" w:hAnsi="宋体" w:eastAsia="仿宋_GB2312"/>
          <w:color w:val="000000"/>
          <w:sz w:val="32"/>
          <w:szCs w:val="32"/>
        </w:rPr>
        <w:t>1305工作面</w:t>
      </w:r>
      <w:r>
        <w:rPr>
          <w:rFonts w:ascii="仿宋_GB2312" w:hAnsi="宋体" w:eastAsia="仿宋_GB2312"/>
          <w:color w:val="000000"/>
          <w:sz w:val="32"/>
          <w:szCs w:val="32"/>
        </w:rPr>
        <w:t>3#煤层</w:t>
      </w:r>
      <w:r>
        <w:rPr>
          <w:rFonts w:hint="eastAsia" w:ascii="仿宋_GB2312" w:hAnsi="宋体" w:eastAsia="仿宋_GB2312"/>
          <w:color w:val="000000"/>
          <w:sz w:val="32"/>
          <w:szCs w:val="32"/>
        </w:rPr>
        <w:t>最大</w:t>
      </w:r>
      <w:r>
        <w:rPr>
          <w:rFonts w:ascii="仿宋_GB2312" w:hAnsi="宋体" w:eastAsia="仿宋_GB2312"/>
          <w:color w:val="000000"/>
          <w:sz w:val="32"/>
          <w:szCs w:val="32"/>
        </w:rPr>
        <w:t>瓦斯含量</w:t>
      </w:r>
      <w:r>
        <w:rPr>
          <w:rFonts w:hint="eastAsia" w:ascii="仿宋_GB2312" w:hAnsi="宋体" w:eastAsia="仿宋_GB2312"/>
          <w:color w:val="000000"/>
          <w:sz w:val="32"/>
          <w:szCs w:val="32"/>
        </w:rPr>
        <w:t>，见下表。</w:t>
      </w:r>
    </w:p>
    <w:p>
      <w:pPr>
        <w:spacing w:beforeLines="20" w:afterLines="20" w:line="520" w:lineRule="exact"/>
        <w:ind w:firstLine="482"/>
        <w:jc w:val="center"/>
        <w:rPr>
          <w:rFonts w:hint="eastAsia" w:ascii="仿宋_GB2312" w:eastAsia="仿宋_GB2312"/>
          <w:b/>
          <w:bCs/>
          <w:color w:val="000000"/>
          <w:sz w:val="28"/>
          <w:szCs w:val="28"/>
        </w:rPr>
      </w:pPr>
    </w:p>
    <w:p>
      <w:pPr>
        <w:spacing w:beforeLines="20" w:afterLines="20" w:line="520" w:lineRule="exact"/>
        <w:ind w:firstLine="482"/>
        <w:jc w:val="center"/>
        <w:rPr>
          <w:rFonts w:ascii="仿宋_GB2312" w:eastAsia="仿宋_GB2312"/>
          <w:b/>
          <w:bCs/>
          <w:color w:val="000000"/>
          <w:sz w:val="28"/>
          <w:szCs w:val="28"/>
        </w:rPr>
      </w:pPr>
      <w:r>
        <w:rPr>
          <w:rFonts w:hint="eastAsia" w:ascii="仿宋_GB2312" w:eastAsia="仿宋_GB2312"/>
          <w:b/>
          <w:bCs/>
          <w:color w:val="000000"/>
          <w:sz w:val="28"/>
          <w:szCs w:val="28"/>
        </w:rPr>
        <w:t>3#煤层瓦斯含量表</w:t>
      </w:r>
    </w:p>
    <w:tbl>
      <w:tblPr>
        <w:tblStyle w:val="12"/>
        <w:tblW w:w="8395" w:type="dxa"/>
        <w:jc w:val="center"/>
        <w:tblLayout w:type="fixed"/>
        <w:tblCellMar>
          <w:top w:w="0" w:type="dxa"/>
          <w:left w:w="108" w:type="dxa"/>
          <w:bottom w:w="0" w:type="dxa"/>
          <w:right w:w="108" w:type="dxa"/>
        </w:tblCellMar>
      </w:tblPr>
      <w:tblGrid>
        <w:gridCol w:w="1321"/>
        <w:gridCol w:w="1559"/>
        <w:gridCol w:w="2127"/>
        <w:gridCol w:w="2274"/>
        <w:gridCol w:w="1114"/>
      </w:tblGrid>
      <w:tr>
        <w:tblPrEx>
          <w:tblCellMar>
            <w:top w:w="0" w:type="dxa"/>
            <w:left w:w="108" w:type="dxa"/>
            <w:bottom w:w="0" w:type="dxa"/>
            <w:right w:w="108" w:type="dxa"/>
          </w:tblCellMar>
        </w:tblPrEx>
        <w:trPr>
          <w:trHeight w:val="740" w:hRule="atLeast"/>
          <w:jc w:val="center"/>
        </w:trPr>
        <w:tc>
          <w:tcPr>
            <w:tcW w:w="1321" w:type="dxa"/>
            <w:tcBorders>
              <w:top w:val="single" w:color="auto" w:sz="12" w:space="0"/>
              <w:left w:val="single" w:color="auto" w:sz="12"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开采煤层</w:t>
            </w:r>
          </w:p>
        </w:tc>
        <w:tc>
          <w:tcPr>
            <w:tcW w:w="1559" w:type="dxa"/>
            <w:tcBorders>
              <w:top w:val="single" w:color="auto" w:sz="12" w:space="0"/>
              <w:left w:val="single" w:color="auto" w:sz="6"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瓦斯含量</w:t>
            </w:r>
          </w:p>
        </w:tc>
        <w:tc>
          <w:tcPr>
            <w:tcW w:w="2127" w:type="dxa"/>
            <w:tcBorders>
              <w:top w:val="single" w:color="auto" w:sz="12" w:space="0"/>
              <w:left w:val="single" w:color="auto" w:sz="6"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残存瓦斯含量</w:t>
            </w:r>
          </w:p>
        </w:tc>
        <w:tc>
          <w:tcPr>
            <w:tcW w:w="2274" w:type="dxa"/>
            <w:tcBorders>
              <w:top w:val="single" w:color="auto" w:sz="12" w:space="0"/>
              <w:left w:val="single" w:color="auto" w:sz="6" w:space="0"/>
              <w:bottom w:val="single" w:color="auto" w:sz="6"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可解析瓦斯含量</w:t>
            </w:r>
          </w:p>
        </w:tc>
        <w:tc>
          <w:tcPr>
            <w:tcW w:w="1114" w:type="dxa"/>
            <w:tcBorders>
              <w:top w:val="single" w:color="auto" w:sz="12" w:space="0"/>
              <w:left w:val="single" w:color="auto" w:sz="6" w:space="0"/>
              <w:bottom w:val="single" w:color="auto" w:sz="6" w:space="0"/>
              <w:right w:val="single" w:color="auto" w:sz="12"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备 注</w:t>
            </w:r>
          </w:p>
        </w:tc>
      </w:tr>
      <w:tr>
        <w:tblPrEx>
          <w:tblCellMar>
            <w:top w:w="0" w:type="dxa"/>
            <w:left w:w="108" w:type="dxa"/>
            <w:bottom w:w="0" w:type="dxa"/>
            <w:right w:w="108" w:type="dxa"/>
          </w:tblCellMar>
        </w:tblPrEx>
        <w:trPr>
          <w:cantSplit/>
          <w:trHeight w:val="737" w:hRule="atLeast"/>
          <w:jc w:val="center"/>
        </w:trPr>
        <w:tc>
          <w:tcPr>
            <w:tcW w:w="1321" w:type="dxa"/>
            <w:tcBorders>
              <w:top w:val="single" w:color="auto" w:sz="6" w:space="0"/>
              <w:left w:val="single" w:color="auto" w:sz="12"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3#</w:t>
            </w:r>
          </w:p>
        </w:tc>
        <w:tc>
          <w:tcPr>
            <w:tcW w:w="1559" w:type="dxa"/>
            <w:tcBorders>
              <w:top w:val="single" w:color="auto" w:sz="6" w:space="0"/>
              <w:left w:val="single" w:color="auto" w:sz="6"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2.12 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/t</w:t>
            </w:r>
          </w:p>
        </w:tc>
        <w:tc>
          <w:tcPr>
            <w:tcW w:w="2127" w:type="dxa"/>
            <w:tcBorders>
              <w:top w:val="single" w:color="auto" w:sz="6" w:space="0"/>
              <w:left w:val="single" w:color="auto" w:sz="6"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1.06 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/t</w:t>
            </w:r>
          </w:p>
        </w:tc>
        <w:tc>
          <w:tcPr>
            <w:tcW w:w="2274" w:type="dxa"/>
            <w:tcBorders>
              <w:top w:val="single" w:color="auto" w:sz="6" w:space="0"/>
              <w:left w:val="single" w:color="auto" w:sz="6" w:space="0"/>
              <w:bottom w:val="single" w:color="auto" w:sz="12" w:space="0"/>
              <w:right w:val="single" w:color="auto" w:sz="6" w:space="0"/>
            </w:tcBorders>
            <w:vAlign w:val="center"/>
          </w:tcPr>
          <w:p>
            <w:pPr>
              <w:spacing w:beforeLines="20" w:afterLines="20" w:line="520" w:lineRule="exact"/>
              <w:jc w:val="center"/>
              <w:rPr>
                <w:rFonts w:ascii="仿宋_GB2312" w:eastAsia="仿宋_GB2312"/>
                <w:color w:val="000000"/>
                <w:sz w:val="24"/>
                <w:szCs w:val="24"/>
              </w:rPr>
            </w:pPr>
            <w:r>
              <w:rPr>
                <w:rFonts w:hint="eastAsia" w:ascii="仿宋_GB2312" w:eastAsia="仿宋_GB2312"/>
                <w:color w:val="000000"/>
                <w:sz w:val="24"/>
                <w:szCs w:val="24"/>
              </w:rPr>
              <w:t>1.06m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/t</w:t>
            </w:r>
          </w:p>
        </w:tc>
        <w:tc>
          <w:tcPr>
            <w:tcW w:w="1114" w:type="dxa"/>
            <w:tcBorders>
              <w:top w:val="single" w:color="auto" w:sz="6" w:space="0"/>
              <w:left w:val="single" w:color="auto" w:sz="6" w:space="0"/>
              <w:bottom w:val="single" w:color="auto" w:sz="12" w:space="0"/>
              <w:right w:val="single" w:color="auto" w:sz="12" w:space="0"/>
            </w:tcBorders>
            <w:vAlign w:val="center"/>
          </w:tcPr>
          <w:p>
            <w:pPr>
              <w:spacing w:beforeLines="20" w:afterLines="20" w:line="520" w:lineRule="exact"/>
              <w:jc w:val="center"/>
              <w:rPr>
                <w:rFonts w:ascii="仿宋_GB2312" w:eastAsia="仿宋_GB2312"/>
                <w:color w:val="000000"/>
                <w:sz w:val="24"/>
                <w:szCs w:val="24"/>
              </w:rPr>
            </w:pPr>
          </w:p>
        </w:tc>
      </w:tr>
    </w:tbl>
    <w:p>
      <w:pPr>
        <w:widowControl/>
        <w:spacing w:beforeLines="20" w:afterLines="20"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AQ1018-2006矿井瓦斯涌出量预测方法》、《招贤煤矿2020-2023年回采工作面接替计划表》，1305工作面计划平均日产量7273t,预计该工作面绝对瓦斯涌出量11.5m3/min。根据《陕西省煤矿瓦斯防治十条规定》采煤工作面风排瓦斯量不得超过5.00m3/min，抽采瓦斯量≥6.5m3/min，抽采率≥56.5％。</w:t>
      </w:r>
    </w:p>
    <w:p>
      <w:pPr>
        <w:widowControl/>
        <w:spacing w:beforeLines="20" w:afterLines="20"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预计1305工作面回采期间顺层钻孔抽采量1.5m3/min，1305高位钻孔抽采量3m3/min，上隅角埋管抽采量2m3/min。</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eastAsia="zh-CN"/>
        </w:rPr>
      </w:pPr>
      <w:bookmarkStart w:id="35" w:name="_Toc20765362"/>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一</w:t>
      </w:r>
      <w:r>
        <w:rPr>
          <w:rFonts w:hint="eastAsia" w:ascii="楷体_GB2312" w:hAnsi="楷体_GB2312" w:eastAsia="楷体_GB2312" w:cs="楷体_GB2312"/>
          <w:color w:val="000000"/>
          <w:kern w:val="0"/>
          <w:sz w:val="32"/>
          <w:szCs w:val="32"/>
          <w:lang w:eastAsia="zh-CN"/>
        </w:rPr>
        <w:t>）工作面通风系统</w:t>
      </w:r>
      <w:bookmarkEnd w:id="35"/>
    </w:p>
    <w:p>
      <w:pPr>
        <w:widowControl/>
        <w:spacing w:beforeLines="20" w:afterLines="20"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该面采用“U”型通风系统，1305机巷进风，1305风巷回风，下行通风。回采期间工作面配风量不小于1379m3/min。</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eastAsia="zh-CN"/>
        </w:rPr>
      </w:pPr>
      <w:bookmarkStart w:id="36" w:name="_Toc20765363"/>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eastAsia="zh-CN"/>
        </w:rPr>
        <w:t>）回采工作面瓦斯综合治理措施</w:t>
      </w:r>
      <w:bookmarkEnd w:id="36"/>
    </w:p>
    <w:p>
      <w:pPr>
        <w:widowControl/>
        <w:spacing w:beforeLines="20" w:afterLines="20"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根据该工作面煤层赋存及巷道布置情况，采取顺层钻孔采前预抽、边采边抽本煤层瓦斯、回风隅角预埋管路及布置高位钻孔抽采采空区瓦斯和风排相结合的瓦斯综合治理措施。</w:t>
      </w:r>
    </w:p>
    <w:p>
      <w:pPr>
        <w:widowControl/>
        <w:spacing w:beforeLines="20" w:afterLines="20"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在1305机、风巷各布置一排顺层抽采钻孔，抽采半径5m，钻孔间距10m，钻孔长度105m，相向压茬10m。预抽钻孔从停采线外15m处开始施工，施工至距切眼的距离不大于18m的位置停止施工，预抽回采区域煤层瓦斯，预抽时间不低于6个月。</w:t>
      </w:r>
    </w:p>
    <w:p>
      <w:pPr>
        <w:spacing w:beforeLines="20" w:afterLines="20" w:line="510" w:lineRule="exact"/>
        <w:ind w:firstLine="480"/>
        <w:rPr>
          <w:rFonts w:asciiTheme="minorEastAsia" w:hAnsiTheme="minorEastAsia" w:eastAsiaTheme="minorEastAsia"/>
          <w:bCs/>
          <w:color w:val="000000" w:themeColor="text1"/>
          <w:sz w:val="28"/>
          <w:szCs w:val="28"/>
          <w14:textFill>
            <w14:solidFill>
              <w14:schemeClr w14:val="tx1"/>
            </w14:solidFill>
          </w14:textFill>
        </w:rPr>
      </w:pP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在1305风巷布置1路DN300抽采管路与矿井永久抽采系统并网。在</w:t>
      </w:r>
      <w:r>
        <w:rPr>
          <w:rFonts w:ascii="仿宋_GB2312" w:hAnsi="宋体" w:eastAsia="仿宋_GB2312"/>
          <w:color w:val="000000"/>
          <w:sz w:val="32"/>
          <w:szCs w:val="32"/>
        </w:rPr>
        <w:t>130</w:t>
      </w:r>
      <w:r>
        <w:rPr>
          <w:rFonts w:hint="eastAsia" w:ascii="仿宋_GB2312" w:hAnsi="宋体" w:eastAsia="仿宋_GB2312"/>
          <w:color w:val="000000"/>
          <w:sz w:val="32"/>
          <w:szCs w:val="32"/>
        </w:rPr>
        <w:t>5回风巷每隔415-420m布置1个抽放钻场，施工高位钻孔对采空区进行抽采。设计每组施工8个高位钻孔，钻孔采用Φ120mm定向钻头。每组相邻两钻孔终孔间距5-10</w:t>
      </w:r>
      <w:r>
        <w:rPr>
          <w:rFonts w:ascii="仿宋_GB2312" w:hAnsi="宋体" w:eastAsia="仿宋_GB2312"/>
          <w:color w:val="000000"/>
          <w:sz w:val="32"/>
          <w:szCs w:val="32"/>
        </w:rPr>
        <w:t>m</w:t>
      </w:r>
      <w:r>
        <w:rPr>
          <w:rFonts w:hint="eastAsia" w:ascii="仿宋_GB2312" w:hAnsi="宋体" w:eastAsia="仿宋_GB2312"/>
          <w:color w:val="000000"/>
          <w:sz w:val="32"/>
          <w:szCs w:val="32"/>
        </w:rPr>
        <w:t>，最内侧终孔位置距回风巷的水平距离50</w:t>
      </w:r>
      <w:r>
        <w:rPr>
          <w:rFonts w:ascii="仿宋_GB2312" w:hAnsi="宋体" w:eastAsia="仿宋_GB2312"/>
          <w:color w:val="000000"/>
          <w:sz w:val="32"/>
          <w:szCs w:val="32"/>
        </w:rPr>
        <w:t>m</w:t>
      </w:r>
      <w:r>
        <w:rPr>
          <w:rFonts w:hint="eastAsia" w:ascii="仿宋_GB2312" w:hAnsi="宋体" w:eastAsia="仿宋_GB2312"/>
          <w:color w:val="000000"/>
          <w:sz w:val="32"/>
          <w:szCs w:val="32"/>
        </w:rPr>
        <w:t>，最大水平长度482</w:t>
      </w:r>
      <w:r>
        <w:rPr>
          <w:rFonts w:ascii="仿宋_GB2312" w:hAnsi="宋体" w:eastAsia="仿宋_GB2312"/>
          <w:color w:val="000000"/>
          <w:sz w:val="32"/>
          <w:szCs w:val="32"/>
        </w:rPr>
        <w:t>m</w:t>
      </w:r>
      <w:r>
        <w:rPr>
          <w:rFonts w:hint="eastAsia" w:ascii="仿宋_GB2312" w:hAnsi="宋体" w:eastAsia="仿宋_GB2312"/>
          <w:color w:val="000000"/>
          <w:sz w:val="32"/>
          <w:szCs w:val="32"/>
        </w:rPr>
        <w:t>。为了保证工作面采空区连续抽采，设计每组钻孔间水平</w:t>
      </w:r>
      <w:r>
        <w:rPr>
          <w:rFonts w:ascii="仿宋_GB2312" w:hAnsi="宋体" w:eastAsia="仿宋_GB2312"/>
          <w:color w:val="000000"/>
          <w:sz w:val="32"/>
          <w:szCs w:val="32"/>
        </w:rPr>
        <w:t>投影的搭接距离</w:t>
      </w:r>
      <w:r>
        <w:rPr>
          <w:rFonts w:hint="eastAsia" w:ascii="仿宋_GB2312" w:hAnsi="宋体" w:eastAsia="仿宋_GB2312"/>
          <w:color w:val="000000"/>
          <w:sz w:val="32"/>
          <w:szCs w:val="32"/>
        </w:rPr>
        <w:t>不小于50m。钻孔终孔层位位于煤层顶板20m（3个钻孔）、30m（5个钻孔）处的采空区裂隙带。</w:t>
      </w:r>
    </w:p>
    <w:p>
      <w:pPr>
        <w:spacing w:beforeLines="20" w:afterLines="20" w:line="510" w:lineRule="exact"/>
        <w:ind w:firstLine="48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当1305工作面回风流风排瓦斯量大于4.6m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min或回风流甲烷浓度超过0.7%，以及回风隅角甲烷浓度达到0.8%时，根据实际需要，采取回风隅角埋管抽采回风隅角瓦斯，埋管抽采管路直接与矿井永久抽采系统并网。回风隅角埋管采用悬管方式直接悬埋在距挡墙12m范围内，埋管孔口尽量靠近巷道顶板布置。因工作面采用下行通风，工作面回采至瓦斯富集区及大倾角回采区域期间，为防止采空区及回风流瓦斯增大，根据需要设置下隅角埋管并抽采采空区瓦斯，抽采深度以CO不超标为依据且不超过36m。</w:t>
      </w:r>
    </w:p>
    <w:p>
      <w:pPr>
        <w:widowControl/>
        <w:jc w:val="left"/>
        <w:rPr>
          <w:rFonts w:ascii="仿宋_GB2312" w:hAnsi="Cambria" w:eastAsia="仿宋_GB2312"/>
          <w:b/>
          <w:bCs/>
          <w:color w:val="000000"/>
          <w:kern w:val="0"/>
          <w:sz w:val="32"/>
          <w:szCs w:val="32"/>
        </w:rPr>
      </w:pPr>
      <w:r>
        <w:rPr>
          <w:rFonts w:ascii="仿宋_GB2312" w:eastAsia="仿宋_GB2312"/>
          <w:color w:val="000000"/>
          <w:kern w:val="0"/>
        </w:rPr>
        <w:br w:type="page"/>
      </w:r>
    </w:p>
    <w:p>
      <w:pPr>
        <w:pStyle w:val="3"/>
        <w:spacing w:beforeLines="20" w:afterLines="20" w:line="360" w:lineRule="auto"/>
        <w:jc w:val="center"/>
        <w:rPr>
          <w:rFonts w:hint="eastAsia" w:ascii="方正小标宋简体" w:hAnsi="方正小标宋简体" w:eastAsia="方正小标宋简体" w:cs="方正小标宋简体"/>
          <w:b w:val="0"/>
          <w:bCs w:val="0"/>
          <w:color w:val="000000"/>
          <w:kern w:val="0"/>
          <w:sz w:val="36"/>
          <w:szCs w:val="36"/>
        </w:rPr>
      </w:pPr>
      <w:bookmarkStart w:id="37" w:name="_Toc20765364"/>
      <w:r>
        <w:rPr>
          <w:rFonts w:hint="eastAsia" w:ascii="方正小标宋简体" w:hAnsi="方正小标宋简体" w:eastAsia="方正小标宋简体" w:cs="方正小标宋简体"/>
          <w:b w:val="0"/>
          <w:bCs w:val="0"/>
          <w:color w:val="000000"/>
          <w:kern w:val="0"/>
          <w:sz w:val="36"/>
          <w:szCs w:val="36"/>
        </w:rPr>
        <w:t>1305机巷掘进工作面瓦斯综合治理“一面一策”</w:t>
      </w:r>
      <w:bookmarkEnd w:id="37"/>
      <w:bookmarkStart w:id="38" w:name="_Toc20765365"/>
    </w:p>
    <w:p>
      <w:pPr>
        <w:pStyle w:val="3"/>
        <w:pageBreakBefore w:val="0"/>
        <w:widowControl w:val="0"/>
        <w:kinsoku/>
        <w:wordWrap/>
        <w:overflowPunct/>
        <w:topLinePunct w:val="0"/>
        <w:autoSpaceDE/>
        <w:autoSpaceDN/>
        <w:bidi w:val="0"/>
        <w:adjustRightInd/>
        <w:snapToGrid/>
        <w:spacing w:beforeLines="20" w:afterLines="20" w:line="560" w:lineRule="exact"/>
        <w:ind w:firstLine="640" w:firstLineChars="200"/>
        <w:jc w:val="both"/>
        <w:textAlignment w:val="auto"/>
        <w:rPr>
          <w:rFonts w:hint="eastAsia" w:ascii="黑体" w:hAnsi="黑体" w:eastAsia="黑体" w:cs="黑体"/>
          <w:b w:val="0"/>
          <w:bCs w:val="0"/>
          <w:color w:val="000000"/>
          <w:kern w:val="0"/>
        </w:rPr>
      </w:pPr>
      <w:r>
        <w:rPr>
          <w:rFonts w:hint="eastAsia" w:ascii="黑体" w:hAnsi="黑体" w:eastAsia="黑体" w:cs="黑体"/>
          <w:b w:val="0"/>
          <w:bCs w:val="0"/>
          <w:color w:val="000000"/>
          <w:kern w:val="0"/>
        </w:rPr>
        <w:t>一、煤层情况及瓦斯赋存情况</w:t>
      </w:r>
      <w:bookmarkEnd w:id="3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根据西安科技大学对1305机、风巷</w:t>
      </w:r>
      <w:r>
        <w:rPr>
          <w:rFonts w:ascii="仿宋_GB2312" w:hAnsi="宋体" w:eastAsia="仿宋_GB2312"/>
          <w:color w:val="000000"/>
          <w:sz w:val="32"/>
          <w:szCs w:val="32"/>
        </w:rPr>
        <w:t>3#煤层</w:t>
      </w:r>
      <w:r>
        <w:rPr>
          <w:rFonts w:hint="eastAsia" w:ascii="仿宋_GB2312" w:hAnsi="宋体" w:eastAsia="仿宋_GB2312"/>
          <w:color w:val="000000"/>
          <w:sz w:val="32"/>
          <w:szCs w:val="32"/>
        </w:rPr>
        <w:t>实测瓦斯含量，</w:t>
      </w:r>
      <w:r>
        <w:rPr>
          <w:rFonts w:ascii="仿宋_GB2312" w:hAnsi="宋体" w:eastAsia="仿宋_GB2312"/>
          <w:color w:val="000000"/>
          <w:sz w:val="32"/>
          <w:szCs w:val="32"/>
        </w:rPr>
        <w:t>3#煤层</w:t>
      </w:r>
      <w:r>
        <w:rPr>
          <w:rFonts w:hint="eastAsia" w:ascii="仿宋_GB2312" w:hAnsi="宋体" w:eastAsia="仿宋_GB2312"/>
          <w:color w:val="000000"/>
          <w:sz w:val="32"/>
          <w:szCs w:val="32"/>
        </w:rPr>
        <w:t>最大瓦斯含量W=2.12m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/t。根据陕西省煤炭科学研究所出具《</w:t>
      </w:r>
      <w:r>
        <w:rPr>
          <w:rFonts w:ascii="仿宋_GB2312" w:hAnsi="宋体" w:eastAsia="仿宋_GB2312"/>
          <w:color w:val="000000"/>
          <w:sz w:val="32"/>
          <w:szCs w:val="32"/>
        </w:rPr>
        <w:t>陕西金源招贤矿业有限公司</w:t>
      </w:r>
      <w:r>
        <w:rPr>
          <w:rFonts w:hint="eastAsia" w:ascii="仿宋_GB2312" w:hAnsi="宋体" w:eastAsia="仿宋_GB2312"/>
          <w:color w:val="000000"/>
          <w:sz w:val="32"/>
          <w:szCs w:val="32"/>
        </w:rPr>
        <w:t>2018年矿井瓦斯等级鉴定报告》，本矿井为高瓦斯矿井。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根据中煤科工集团重庆研究院有限公司、煤科集团沈阳研究院有限公司鉴定报告，3#煤层煤尘有爆炸危险性，3#煤层为I类容易自燃煤层。</w:t>
      </w:r>
    </w:p>
    <w:p>
      <w:pPr>
        <w:pStyle w:val="3"/>
        <w:pageBreakBefore w:val="0"/>
        <w:widowControl w:val="0"/>
        <w:kinsoku/>
        <w:wordWrap/>
        <w:overflowPunct/>
        <w:topLinePunct w:val="0"/>
        <w:autoSpaceDE/>
        <w:autoSpaceDN/>
        <w:bidi w:val="0"/>
        <w:adjustRightInd/>
        <w:snapToGrid/>
        <w:spacing w:beforeLines="20" w:afterLines="20" w:line="560" w:lineRule="exact"/>
        <w:ind w:firstLine="640" w:firstLineChars="200"/>
        <w:jc w:val="both"/>
        <w:textAlignment w:val="auto"/>
        <w:rPr>
          <w:rFonts w:hint="eastAsia" w:ascii="黑体" w:hAnsi="黑体" w:eastAsia="黑体" w:cs="黑体"/>
          <w:b w:val="0"/>
          <w:bCs w:val="0"/>
          <w:color w:val="000000"/>
          <w:kern w:val="0"/>
        </w:rPr>
      </w:pPr>
      <w:bookmarkStart w:id="39" w:name="_Toc20765366"/>
      <w:r>
        <w:rPr>
          <w:rFonts w:hint="eastAsia" w:ascii="黑体" w:hAnsi="黑体" w:eastAsia="黑体" w:cs="黑体"/>
          <w:b w:val="0"/>
          <w:bCs w:val="0"/>
          <w:color w:val="000000"/>
          <w:kern w:val="0"/>
        </w:rPr>
        <w:t>二、掘进工作面通风方式</w:t>
      </w:r>
      <w:bookmarkEnd w:id="39"/>
    </w:p>
    <w:p>
      <w:pPr>
        <w:pageBreakBefore w:val="0"/>
        <w:widowControl w:val="0"/>
        <w:tabs>
          <w:tab w:val="center" w:pos="4153"/>
        </w:tabs>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1305机巷掘进期间，巷道采用压入式通风方式，选用FBD-7.1型2×55kw局部通风机（一用一备），供风量大于550m</w:t>
      </w:r>
      <w:r>
        <w:rPr>
          <w:rFonts w:hint="eastAsia" w:ascii="仿宋_GB2312" w:hAnsi="仿宋" w:eastAsia="仿宋_GB2312" w:cs="仿宋"/>
          <w:color w:val="000000"/>
          <w:sz w:val="32"/>
          <w:szCs w:val="32"/>
          <w:vertAlign w:val="superscript"/>
        </w:rPr>
        <w:t>3</w:t>
      </w:r>
      <w:r>
        <w:rPr>
          <w:rFonts w:hint="eastAsia" w:ascii="仿宋_GB2312" w:hAnsi="仿宋" w:eastAsia="仿宋_GB2312" w:cs="仿宋"/>
          <w:color w:val="000000"/>
          <w:sz w:val="32"/>
          <w:szCs w:val="32"/>
        </w:rPr>
        <w:t>/min，满足生产需要。配直径1000mm抗静电阻燃风筒,风筒出口距迎头不大于5m。</w:t>
      </w:r>
      <w:r>
        <w:rPr>
          <w:rFonts w:hint="eastAsia" w:ascii="仿宋_GB2312" w:hAnsi="仿宋" w:eastAsia="仿宋_GB2312" w:cs="仿宋"/>
          <w:color w:val="000000"/>
          <w:kern w:val="0"/>
          <w:sz w:val="32"/>
          <w:szCs w:val="32"/>
        </w:rPr>
        <w:t>实现“双风机、双电源”、“三专两闭锁”，并能自动切换。</w:t>
      </w:r>
    </w:p>
    <w:p>
      <w:pPr>
        <w:pStyle w:val="3"/>
        <w:pageBreakBefore w:val="0"/>
        <w:widowControl w:val="0"/>
        <w:kinsoku/>
        <w:wordWrap/>
        <w:overflowPunct/>
        <w:topLinePunct w:val="0"/>
        <w:autoSpaceDE/>
        <w:autoSpaceDN/>
        <w:bidi w:val="0"/>
        <w:adjustRightInd/>
        <w:snapToGrid/>
        <w:spacing w:beforeLines="20" w:afterLines="20" w:line="560" w:lineRule="exact"/>
        <w:ind w:firstLine="640" w:firstLineChars="200"/>
        <w:jc w:val="both"/>
        <w:textAlignment w:val="auto"/>
        <w:rPr>
          <w:rFonts w:hint="eastAsia" w:ascii="黑体" w:hAnsi="黑体" w:eastAsia="黑体" w:cs="黑体"/>
          <w:b w:val="0"/>
          <w:bCs w:val="0"/>
          <w:color w:val="000000"/>
          <w:kern w:val="0"/>
        </w:rPr>
      </w:pPr>
      <w:bookmarkStart w:id="40" w:name="_Toc20765367"/>
      <w:r>
        <w:rPr>
          <w:rFonts w:hint="eastAsia" w:ascii="黑体" w:hAnsi="黑体" w:eastAsia="黑体" w:cs="黑体"/>
          <w:b w:val="0"/>
          <w:bCs w:val="0"/>
          <w:color w:val="000000"/>
          <w:kern w:val="0"/>
        </w:rPr>
        <w:t>三、工作面瓦斯治理措施</w:t>
      </w:r>
      <w:bookmarkEnd w:id="40"/>
    </w:p>
    <w:p>
      <w:pPr>
        <w:pageBreakBefore w:val="0"/>
        <w:widowControl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rPr>
        <w:t>）根据1305机巷实测瓦斯含量及1307、1304机、风巷掘进期间瓦斯涌出情况，预计1305机巷</w:t>
      </w:r>
      <w:r>
        <w:rPr>
          <w:rFonts w:hint="eastAsia" w:ascii="仿宋_GB2312" w:hAnsi="仿宋" w:eastAsia="仿宋_GB2312"/>
          <w:color w:val="000000"/>
          <w:sz w:val="32"/>
          <w:szCs w:val="32"/>
        </w:rPr>
        <w:t>掘进面最大绝对瓦斯涌出量预计为2.4m</w:t>
      </w:r>
      <w:r>
        <w:rPr>
          <w:rFonts w:hint="eastAsia" w:ascii="仿宋_GB2312" w:hAnsi="仿宋" w:eastAsia="仿宋_GB2312"/>
          <w:color w:val="000000"/>
          <w:sz w:val="32"/>
          <w:szCs w:val="32"/>
          <w:vertAlign w:val="superscript"/>
        </w:rPr>
        <w:t>3</w:t>
      </w:r>
      <w:r>
        <w:rPr>
          <w:rFonts w:hint="eastAsia" w:ascii="仿宋_GB2312" w:hAnsi="仿宋" w:eastAsia="仿宋_GB2312"/>
          <w:color w:val="000000"/>
          <w:sz w:val="32"/>
          <w:szCs w:val="32"/>
        </w:rPr>
        <w:t>/min，采用风排瓦斯的治理措施。</w:t>
      </w:r>
    </w:p>
    <w:p>
      <w:pPr>
        <w:pageBreakBefore w:val="0"/>
        <w:widowControl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rPr>
        <w:t>）当工作面掘进至构造区或瓦斯富集区期间，工作面瓦斯涌出量可能超过</w:t>
      </w:r>
      <w:r>
        <w:rPr>
          <w:rFonts w:ascii="仿宋_GB2312" w:hAnsi="宋体" w:eastAsia="仿宋_GB2312" w:cs="宋体"/>
          <w:color w:val="000000"/>
          <w:kern w:val="0"/>
          <w:sz w:val="32"/>
          <w:szCs w:val="32"/>
        </w:rPr>
        <w:t>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超过《</w:t>
      </w:r>
      <w:r>
        <w:rPr>
          <w:rFonts w:hint="eastAsia" w:ascii="仿宋_GB2312" w:hAnsi="宋体" w:eastAsia="仿宋_GB2312" w:cs="宋体"/>
          <w:color w:val="000000"/>
          <w:kern w:val="0"/>
          <w:sz w:val="32"/>
          <w:szCs w:val="32"/>
        </w:rPr>
        <w:t>陕西省</w:t>
      </w:r>
      <w:r>
        <w:rPr>
          <w:rFonts w:ascii="仿宋_GB2312" w:hAnsi="宋体" w:eastAsia="仿宋_GB2312" w:cs="宋体"/>
          <w:color w:val="000000"/>
          <w:kern w:val="0"/>
          <w:sz w:val="32"/>
          <w:szCs w:val="32"/>
        </w:rPr>
        <w:t>煤矿瓦斯防治十条规定》的掘进工作面风排瓦斯量不得超过3m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/min的规定，需要采用边掘边抽的方法来降低掘进面瓦斯涌出量，减轻掘进工作面通风负担。</w:t>
      </w:r>
      <w:r>
        <w:rPr>
          <w:rFonts w:hint="eastAsia" w:ascii="仿宋_GB2312" w:hAnsi="宋体" w:eastAsia="仿宋_GB2312" w:cs="宋体"/>
          <w:color w:val="000000"/>
          <w:kern w:val="0"/>
          <w:sz w:val="32"/>
          <w:szCs w:val="32"/>
        </w:rPr>
        <w:t>1305机巷</w:t>
      </w:r>
      <w:r>
        <w:rPr>
          <w:rFonts w:ascii="仿宋_GB2312" w:hAnsi="宋体" w:eastAsia="仿宋_GB2312" w:cs="宋体"/>
          <w:color w:val="000000"/>
          <w:kern w:val="0"/>
          <w:sz w:val="32"/>
          <w:szCs w:val="32"/>
        </w:rPr>
        <w:t>迎头设计</w:t>
      </w:r>
      <w:r>
        <w:rPr>
          <w:rFonts w:hint="eastAsia" w:ascii="仿宋_GB2312" w:hAnsi="宋体" w:eastAsia="仿宋_GB2312" w:cs="宋体"/>
          <w:color w:val="000000"/>
          <w:kern w:val="0"/>
          <w:sz w:val="32"/>
          <w:szCs w:val="32"/>
        </w:rPr>
        <w:t>6个</w:t>
      </w:r>
      <w:r>
        <w:rPr>
          <w:rFonts w:ascii="仿宋_GB2312" w:hAnsi="宋体" w:eastAsia="仿宋_GB2312" w:cs="宋体"/>
          <w:color w:val="000000"/>
          <w:kern w:val="0"/>
          <w:sz w:val="32"/>
          <w:szCs w:val="32"/>
        </w:rPr>
        <w:t>钻孔</w:t>
      </w:r>
      <w:r>
        <w:rPr>
          <w:rFonts w:hint="eastAsia" w:ascii="仿宋_GB2312" w:hAnsi="宋体" w:eastAsia="仿宋_GB2312" w:cs="宋体"/>
          <w:color w:val="000000"/>
          <w:kern w:val="0"/>
          <w:sz w:val="32"/>
          <w:szCs w:val="32"/>
        </w:rPr>
        <w:t>，钻孔</w:t>
      </w:r>
      <w:r>
        <w:rPr>
          <w:rFonts w:ascii="仿宋_GB2312" w:hAnsi="宋体" w:eastAsia="仿宋_GB2312" w:cs="宋体"/>
          <w:color w:val="000000"/>
          <w:kern w:val="0"/>
          <w:sz w:val="32"/>
          <w:szCs w:val="32"/>
        </w:rPr>
        <w:t>长度约</w:t>
      </w:r>
      <w:r>
        <w:rPr>
          <w:rFonts w:hint="eastAsia" w:ascii="仿宋_GB2312" w:hAnsi="宋体" w:eastAsia="仿宋_GB2312" w:cs="宋体"/>
          <w:color w:val="000000"/>
          <w:kern w:val="0"/>
          <w:sz w:val="32"/>
          <w:szCs w:val="32"/>
        </w:rPr>
        <w:t>60-80</w:t>
      </w:r>
      <w:r>
        <w:rPr>
          <w:rFonts w:ascii="仿宋_GB2312" w:hAnsi="宋体" w:eastAsia="仿宋_GB2312" w:cs="宋体"/>
          <w:color w:val="000000"/>
          <w:kern w:val="0"/>
          <w:sz w:val="32"/>
          <w:szCs w:val="32"/>
        </w:rPr>
        <w:t>m，</w:t>
      </w:r>
      <w:r>
        <w:rPr>
          <w:rFonts w:hint="eastAsia" w:ascii="仿宋_GB2312" w:hAnsi="宋体" w:eastAsia="仿宋_GB2312" w:cs="宋体"/>
          <w:color w:val="000000"/>
          <w:kern w:val="0"/>
          <w:sz w:val="32"/>
          <w:szCs w:val="32"/>
        </w:rPr>
        <w:t>钻孔控制到巷道轮廓线外不少于5m</w:t>
      </w:r>
      <w:r>
        <w:rPr>
          <w:rFonts w:ascii="仿宋_GB2312" w:hAnsi="宋体" w:eastAsia="仿宋_GB2312" w:cs="宋体"/>
          <w:color w:val="000000"/>
          <w:kern w:val="0"/>
          <w:sz w:val="32"/>
          <w:szCs w:val="32"/>
        </w:rPr>
        <w:t>钻孔直径均为Φ</w:t>
      </w:r>
      <w:r>
        <w:rPr>
          <w:rFonts w:hint="eastAsia" w:ascii="仿宋_GB2312" w:hAnsi="宋体" w:eastAsia="仿宋_GB2312" w:cs="宋体"/>
          <w:color w:val="000000"/>
          <w:kern w:val="0"/>
          <w:sz w:val="32"/>
          <w:szCs w:val="32"/>
        </w:rPr>
        <w:t>113</w:t>
      </w:r>
      <w:r>
        <w:rPr>
          <w:rFonts w:ascii="仿宋_GB2312" w:hAnsi="宋体" w:eastAsia="仿宋_GB2312" w:cs="宋体"/>
          <w:color w:val="000000"/>
          <w:kern w:val="0"/>
          <w:sz w:val="32"/>
          <w:szCs w:val="32"/>
        </w:rPr>
        <w:t>mm。</w:t>
      </w:r>
    </w:p>
    <w:p>
      <w:pPr>
        <w:pageBreakBefore w:val="0"/>
        <w:widowControl w:val="0"/>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宋体" w:eastAsia="仿宋_GB2312" w:cs="宋体"/>
          <w:color w:val="000000"/>
          <w:kern w:val="0"/>
          <w:sz w:val="32"/>
          <w:szCs w:val="32"/>
        </w:rPr>
        <w:t>在1305机巷布置一路DN300抽采管路进行顺层钻孔采前预抽，与永久抽采系统并网。顺层钻孔施工完成后及时进行合茬抽放，确保满足预抽瓦斯时间不得少于6个月的规定。</w:t>
      </w:r>
    </w:p>
    <w:p>
      <w:pPr>
        <w:pStyle w:val="3"/>
        <w:keepNext/>
        <w:keepLines/>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color w:val="000000"/>
          <w:kern w:val="0"/>
          <w:sz w:val="36"/>
          <w:szCs w:val="36"/>
        </w:rPr>
      </w:pPr>
      <w:bookmarkStart w:id="41" w:name="_Toc20765368"/>
      <w:r>
        <w:rPr>
          <w:rFonts w:hint="eastAsia" w:ascii="方正小标宋简体" w:hAnsi="方正小标宋简体" w:eastAsia="方正小标宋简体" w:cs="方正小标宋简体"/>
          <w:b w:val="0"/>
          <w:bCs w:val="0"/>
          <w:color w:val="000000"/>
          <w:kern w:val="0"/>
          <w:sz w:val="36"/>
          <w:szCs w:val="36"/>
        </w:rPr>
        <w:t>1305风巷掘进工作面瓦斯综合治理“一面一策”</w:t>
      </w:r>
      <w:bookmarkEnd w:id="41"/>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42" w:name="_Toc20765369"/>
      <w:bookmarkStart w:id="43" w:name="_Toc530344310"/>
      <w:r>
        <w:rPr>
          <w:rFonts w:hint="eastAsia" w:ascii="黑体" w:hAnsi="黑体" w:eastAsia="黑体" w:cs="黑体"/>
          <w:b w:val="0"/>
          <w:bCs w:val="0"/>
          <w:color w:val="000000"/>
          <w:kern w:val="0"/>
        </w:rPr>
        <w:t>一、煤层情况及瓦斯赋存情况</w:t>
      </w:r>
      <w:bookmarkEnd w:id="42"/>
      <w:bookmarkEnd w:id="43"/>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根据西安科技大学对1305机、风巷</w:t>
      </w:r>
      <w:r>
        <w:rPr>
          <w:rFonts w:ascii="仿宋_GB2312" w:hAnsi="宋体" w:eastAsia="仿宋_GB2312"/>
          <w:color w:val="000000"/>
          <w:sz w:val="32"/>
          <w:szCs w:val="32"/>
        </w:rPr>
        <w:t>3#煤层</w:t>
      </w:r>
      <w:r>
        <w:rPr>
          <w:rFonts w:hint="eastAsia" w:ascii="仿宋_GB2312" w:hAnsi="宋体" w:eastAsia="仿宋_GB2312"/>
          <w:color w:val="000000"/>
          <w:sz w:val="32"/>
          <w:szCs w:val="32"/>
        </w:rPr>
        <w:t>实测瓦斯含量，</w:t>
      </w:r>
      <w:r>
        <w:rPr>
          <w:rFonts w:ascii="仿宋_GB2312" w:hAnsi="宋体" w:eastAsia="仿宋_GB2312"/>
          <w:color w:val="000000"/>
          <w:sz w:val="32"/>
          <w:szCs w:val="32"/>
        </w:rPr>
        <w:t>3#煤层</w:t>
      </w:r>
      <w:r>
        <w:rPr>
          <w:rFonts w:hint="eastAsia" w:ascii="仿宋_GB2312" w:hAnsi="宋体" w:eastAsia="仿宋_GB2312"/>
          <w:color w:val="000000"/>
          <w:sz w:val="32"/>
          <w:szCs w:val="32"/>
        </w:rPr>
        <w:t>最大瓦斯含量W=2.12m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/t。根据陕西省煤炭科学研究所出具《</w:t>
      </w:r>
      <w:r>
        <w:rPr>
          <w:rFonts w:ascii="仿宋_GB2312" w:hAnsi="宋体" w:eastAsia="仿宋_GB2312"/>
          <w:color w:val="000000"/>
          <w:sz w:val="32"/>
          <w:szCs w:val="32"/>
        </w:rPr>
        <w:t>陕西金源招贤矿业有限公司</w:t>
      </w:r>
      <w:r>
        <w:rPr>
          <w:rFonts w:hint="eastAsia" w:ascii="仿宋_GB2312" w:hAnsi="宋体" w:eastAsia="仿宋_GB2312"/>
          <w:color w:val="000000"/>
          <w:sz w:val="32"/>
          <w:szCs w:val="32"/>
        </w:rPr>
        <w:t>2018年矿井瓦斯等级鉴定报告》，本矿井为高瓦斯矿井。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根据中煤科工集团重庆研究院有限公司、煤科集团沈阳研究院有限公司鉴定报告，3#煤层煤尘有爆炸危险性，3#煤层为I类容易自燃煤层。</w:t>
      </w:r>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44" w:name="_Toc20765370"/>
      <w:r>
        <w:rPr>
          <w:rFonts w:hint="eastAsia" w:ascii="黑体" w:hAnsi="黑体" w:eastAsia="黑体" w:cs="黑体"/>
          <w:b w:val="0"/>
          <w:bCs w:val="0"/>
          <w:color w:val="000000"/>
          <w:kern w:val="0"/>
        </w:rPr>
        <w:t>二、掘进工作面通风方式</w:t>
      </w:r>
      <w:bookmarkEnd w:id="44"/>
    </w:p>
    <w:p>
      <w:pPr>
        <w:pageBreakBefore w:val="0"/>
        <w:tabs>
          <w:tab w:val="center" w:pos="4153"/>
        </w:tabs>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1305风巷掘进期间，巷道采用压入式通风方式，选用FBD-7.1型2×55kw局部通风机（一用一备），供风量大于550m</w:t>
      </w:r>
      <w:r>
        <w:rPr>
          <w:rFonts w:hint="eastAsia" w:ascii="仿宋_GB2312" w:hAnsi="仿宋" w:eastAsia="仿宋_GB2312" w:cs="仿宋"/>
          <w:color w:val="000000"/>
          <w:sz w:val="32"/>
          <w:szCs w:val="32"/>
          <w:vertAlign w:val="superscript"/>
        </w:rPr>
        <w:t>3</w:t>
      </w:r>
      <w:r>
        <w:rPr>
          <w:rFonts w:hint="eastAsia" w:ascii="仿宋_GB2312" w:hAnsi="仿宋" w:eastAsia="仿宋_GB2312" w:cs="仿宋"/>
          <w:color w:val="000000"/>
          <w:sz w:val="32"/>
          <w:szCs w:val="32"/>
        </w:rPr>
        <w:t>/min，满足生产需要。配直径1000mm抗静电阻燃风筒,风筒出口距迎头不大于5m。</w:t>
      </w:r>
      <w:r>
        <w:rPr>
          <w:rFonts w:hint="eastAsia" w:ascii="仿宋_GB2312" w:hAnsi="仿宋" w:eastAsia="仿宋_GB2312" w:cs="仿宋"/>
          <w:color w:val="000000"/>
          <w:kern w:val="0"/>
          <w:sz w:val="32"/>
          <w:szCs w:val="32"/>
        </w:rPr>
        <w:t>实现“双风机、双电源”、“三专两闭锁”，并能自动切换。</w:t>
      </w:r>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45" w:name="_Toc20765371"/>
      <w:r>
        <w:rPr>
          <w:rFonts w:hint="eastAsia" w:ascii="黑体" w:hAnsi="黑体" w:eastAsia="黑体" w:cs="黑体"/>
          <w:b w:val="0"/>
          <w:bCs w:val="0"/>
          <w:color w:val="000000"/>
          <w:kern w:val="0"/>
        </w:rPr>
        <w:t>三、工作面瓦斯治理措施</w:t>
      </w:r>
      <w:bookmarkEnd w:id="45"/>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rPr>
        <w:t>）根据1305风巷实测瓦斯含量及1307、1304机、风巷掘进期间瓦斯涌出情况，预计1305风巷</w:t>
      </w:r>
      <w:r>
        <w:rPr>
          <w:rFonts w:hint="eastAsia" w:ascii="仿宋_GB2312" w:hAnsi="仿宋" w:eastAsia="仿宋_GB2312"/>
          <w:color w:val="000000"/>
          <w:sz w:val="32"/>
          <w:szCs w:val="32"/>
        </w:rPr>
        <w:t>掘进面最大绝对瓦斯涌出量预计为2.2m</w:t>
      </w:r>
      <w:r>
        <w:rPr>
          <w:rFonts w:hint="eastAsia" w:ascii="仿宋_GB2312" w:hAnsi="仿宋" w:eastAsia="仿宋_GB2312"/>
          <w:color w:val="000000"/>
          <w:sz w:val="32"/>
          <w:szCs w:val="32"/>
          <w:vertAlign w:val="superscript"/>
        </w:rPr>
        <w:t>3</w:t>
      </w:r>
      <w:r>
        <w:rPr>
          <w:rFonts w:hint="eastAsia" w:ascii="仿宋_GB2312" w:hAnsi="仿宋" w:eastAsia="仿宋_GB2312"/>
          <w:color w:val="000000"/>
          <w:sz w:val="32"/>
          <w:szCs w:val="32"/>
        </w:rPr>
        <w:t>/min，采用风排瓦斯的治理措施。</w:t>
      </w:r>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rPr>
        <w:t>）当工作面掘进至构造区或瓦斯富集区期间，工作面瓦斯涌出量可能超过</w:t>
      </w:r>
      <w:r>
        <w:rPr>
          <w:rFonts w:ascii="仿宋_GB2312" w:hAnsi="宋体" w:eastAsia="仿宋_GB2312" w:cs="宋体"/>
          <w:color w:val="000000"/>
          <w:kern w:val="0"/>
          <w:sz w:val="32"/>
          <w:szCs w:val="32"/>
        </w:rPr>
        <w:t>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超过《</w:t>
      </w:r>
      <w:r>
        <w:rPr>
          <w:rFonts w:hint="eastAsia" w:ascii="仿宋_GB2312" w:hAnsi="宋体" w:eastAsia="仿宋_GB2312" w:cs="宋体"/>
          <w:color w:val="000000"/>
          <w:kern w:val="0"/>
          <w:sz w:val="32"/>
          <w:szCs w:val="32"/>
        </w:rPr>
        <w:t>陕西省</w:t>
      </w:r>
      <w:r>
        <w:rPr>
          <w:rFonts w:ascii="仿宋_GB2312" w:hAnsi="宋体" w:eastAsia="仿宋_GB2312" w:cs="宋体"/>
          <w:color w:val="000000"/>
          <w:kern w:val="0"/>
          <w:sz w:val="32"/>
          <w:szCs w:val="32"/>
        </w:rPr>
        <w:t>煤矿瓦斯防治十条规定》的掘进工作面风排瓦斯量不得超过3m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/min的规定，需要采用边掘边抽的方法来降低掘进面瓦斯涌出量，减轻掘进工作面通风负担。</w:t>
      </w:r>
      <w:r>
        <w:rPr>
          <w:rFonts w:hint="eastAsia" w:ascii="仿宋_GB2312" w:hAnsi="宋体" w:eastAsia="仿宋_GB2312" w:cs="宋体"/>
          <w:color w:val="000000"/>
          <w:kern w:val="0"/>
          <w:sz w:val="32"/>
          <w:szCs w:val="32"/>
        </w:rPr>
        <w:t>1305风巷</w:t>
      </w:r>
      <w:r>
        <w:rPr>
          <w:rFonts w:ascii="仿宋_GB2312" w:hAnsi="宋体" w:eastAsia="仿宋_GB2312" w:cs="宋体"/>
          <w:color w:val="000000"/>
          <w:kern w:val="0"/>
          <w:sz w:val="32"/>
          <w:szCs w:val="32"/>
        </w:rPr>
        <w:t>迎头设计</w:t>
      </w:r>
      <w:r>
        <w:rPr>
          <w:rFonts w:hint="eastAsia" w:ascii="仿宋_GB2312" w:hAnsi="宋体" w:eastAsia="仿宋_GB2312" w:cs="宋体"/>
          <w:color w:val="000000"/>
          <w:kern w:val="0"/>
          <w:sz w:val="32"/>
          <w:szCs w:val="32"/>
        </w:rPr>
        <w:t>6个</w:t>
      </w:r>
      <w:r>
        <w:rPr>
          <w:rFonts w:ascii="仿宋_GB2312" w:hAnsi="宋体" w:eastAsia="仿宋_GB2312" w:cs="宋体"/>
          <w:color w:val="000000"/>
          <w:kern w:val="0"/>
          <w:sz w:val="32"/>
          <w:szCs w:val="32"/>
        </w:rPr>
        <w:t>钻孔</w:t>
      </w:r>
      <w:r>
        <w:rPr>
          <w:rFonts w:hint="eastAsia" w:ascii="仿宋_GB2312" w:hAnsi="宋体" w:eastAsia="仿宋_GB2312" w:cs="宋体"/>
          <w:color w:val="000000"/>
          <w:kern w:val="0"/>
          <w:sz w:val="32"/>
          <w:szCs w:val="32"/>
        </w:rPr>
        <w:t>，钻孔</w:t>
      </w:r>
      <w:r>
        <w:rPr>
          <w:rFonts w:ascii="仿宋_GB2312" w:hAnsi="宋体" w:eastAsia="仿宋_GB2312" w:cs="宋体"/>
          <w:color w:val="000000"/>
          <w:kern w:val="0"/>
          <w:sz w:val="32"/>
          <w:szCs w:val="32"/>
        </w:rPr>
        <w:t>长度约</w:t>
      </w:r>
      <w:r>
        <w:rPr>
          <w:rFonts w:hint="eastAsia" w:ascii="仿宋_GB2312" w:hAnsi="宋体" w:eastAsia="仿宋_GB2312" w:cs="宋体"/>
          <w:color w:val="000000"/>
          <w:kern w:val="0"/>
          <w:sz w:val="32"/>
          <w:szCs w:val="32"/>
        </w:rPr>
        <w:t>60-80</w:t>
      </w:r>
      <w:r>
        <w:rPr>
          <w:rFonts w:ascii="仿宋_GB2312" w:hAnsi="宋体" w:eastAsia="仿宋_GB2312" w:cs="宋体"/>
          <w:color w:val="000000"/>
          <w:kern w:val="0"/>
          <w:sz w:val="32"/>
          <w:szCs w:val="32"/>
        </w:rPr>
        <w:t>m，</w:t>
      </w:r>
      <w:r>
        <w:rPr>
          <w:rFonts w:hint="eastAsia" w:ascii="仿宋_GB2312" w:hAnsi="宋体" w:eastAsia="仿宋_GB2312" w:cs="宋体"/>
          <w:color w:val="000000"/>
          <w:kern w:val="0"/>
          <w:sz w:val="32"/>
          <w:szCs w:val="32"/>
        </w:rPr>
        <w:t>钻孔控制到巷道轮廓线外不少于5m</w:t>
      </w:r>
      <w:r>
        <w:rPr>
          <w:rFonts w:ascii="仿宋_GB2312" w:hAnsi="宋体" w:eastAsia="仿宋_GB2312" w:cs="宋体"/>
          <w:color w:val="000000"/>
          <w:kern w:val="0"/>
          <w:sz w:val="32"/>
          <w:szCs w:val="32"/>
        </w:rPr>
        <w:t>钻孔直径均为Φ</w:t>
      </w:r>
      <w:r>
        <w:rPr>
          <w:rFonts w:hint="eastAsia" w:ascii="仿宋_GB2312" w:hAnsi="宋体" w:eastAsia="仿宋_GB2312" w:cs="宋体"/>
          <w:color w:val="000000"/>
          <w:kern w:val="0"/>
          <w:sz w:val="32"/>
          <w:szCs w:val="32"/>
        </w:rPr>
        <w:t>113</w:t>
      </w:r>
      <w:r>
        <w:rPr>
          <w:rFonts w:ascii="仿宋_GB2312" w:hAnsi="宋体" w:eastAsia="仿宋_GB2312" w:cs="宋体"/>
          <w:color w:val="000000"/>
          <w:kern w:val="0"/>
          <w:sz w:val="32"/>
          <w:szCs w:val="32"/>
        </w:rPr>
        <w:t>mm。</w:t>
      </w:r>
    </w:p>
    <w:p>
      <w:pPr>
        <w:pageBreakBefore w:val="0"/>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在1305风巷布置一路DN300抽采管路进行顺层钻孔采前预抽，与永久抽采系统并网。顺层钻孔施工完成后及时进行合茬抽放，确保满足预抽瓦斯时间不得少于6个月的规定。</w:t>
      </w:r>
    </w:p>
    <w:p>
      <w:pPr>
        <w:pStyle w:val="3"/>
        <w:keepNext/>
        <w:keepLines/>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color w:val="000000"/>
          <w:kern w:val="0"/>
          <w:sz w:val="36"/>
          <w:szCs w:val="36"/>
        </w:rPr>
      </w:pPr>
      <w:bookmarkStart w:id="46" w:name="_Toc20765372"/>
      <w:r>
        <w:rPr>
          <w:rFonts w:hint="eastAsia" w:ascii="方正小标宋简体" w:hAnsi="方正小标宋简体" w:eastAsia="方正小标宋简体" w:cs="方正小标宋简体"/>
          <w:b w:val="0"/>
          <w:bCs w:val="0"/>
          <w:color w:val="000000"/>
          <w:kern w:val="0"/>
          <w:sz w:val="36"/>
          <w:szCs w:val="36"/>
        </w:rPr>
        <w:t>1302风巷（煤巷段）掘进工作面瓦斯综合治理</w:t>
      </w:r>
    </w:p>
    <w:p>
      <w:pPr>
        <w:pStyle w:val="3"/>
        <w:keepNext/>
        <w:keepLines/>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“一面一策”</w:t>
      </w:r>
      <w:bookmarkEnd w:id="46"/>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47" w:name="_Toc530344313"/>
      <w:bookmarkStart w:id="48" w:name="_Toc20765373"/>
      <w:r>
        <w:rPr>
          <w:rFonts w:hint="eastAsia" w:ascii="黑体" w:hAnsi="黑体" w:eastAsia="黑体" w:cs="黑体"/>
          <w:b w:val="0"/>
          <w:bCs w:val="0"/>
          <w:color w:val="000000"/>
          <w:kern w:val="0"/>
        </w:rPr>
        <w:t>一、煤层情况及瓦斯赋存情况</w:t>
      </w:r>
      <w:bookmarkEnd w:id="47"/>
      <w:bookmarkEnd w:id="48"/>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根据中煤科工集团重庆研究院有限公司《招贤煤矿2#、3#煤层煤与瓦斯突出危险性评估报告》分析，3#煤层瓦斯含量W=2.97m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t，瓦斯放散初速度ΔP=21～26，煤的坚固性系数f=0.72～0.90。根据中煤科工集团重庆研究院有限公司《陕西金源招贤矿业有限公司煤样瓦斯吸附常数测试报告》分析，吸附试验常数a=29.7270，b=0.8817。瓦斯突出指标未达到临界值，3#煤层无突出危险。根据陕西省煤炭科学研究所出具《</w:t>
      </w:r>
      <w:r>
        <w:rPr>
          <w:rFonts w:ascii="仿宋_GB2312" w:hAnsi="宋体" w:eastAsia="仿宋_GB2312"/>
          <w:color w:val="000000"/>
          <w:sz w:val="32"/>
          <w:szCs w:val="32"/>
        </w:rPr>
        <w:t>陕西金源招贤矿业有限公司</w:t>
      </w:r>
      <w:r>
        <w:rPr>
          <w:rFonts w:hint="eastAsia" w:ascii="仿宋_GB2312" w:hAnsi="宋体" w:eastAsia="仿宋_GB2312"/>
          <w:color w:val="000000"/>
          <w:sz w:val="32"/>
          <w:szCs w:val="32"/>
        </w:rPr>
        <w:t>2018年矿井瓦斯等级鉴定报告》，本矿井为高瓦斯矿井。</w:t>
      </w:r>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根据中煤科工集团重庆研究院有限公司、煤科集团沈阳研究院有限公司鉴定报告，3#煤层煤尘有爆炸危险性，3#煤层为I类容易自燃煤层。</w:t>
      </w:r>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49" w:name="_Toc20765374"/>
      <w:bookmarkStart w:id="50" w:name="_Toc530344314"/>
      <w:r>
        <w:rPr>
          <w:rFonts w:hint="eastAsia" w:ascii="黑体" w:hAnsi="黑体" w:eastAsia="黑体" w:cs="黑体"/>
          <w:b w:val="0"/>
          <w:bCs w:val="0"/>
          <w:color w:val="000000"/>
          <w:kern w:val="0"/>
        </w:rPr>
        <w:t>二、掘进工作面通风方式</w:t>
      </w:r>
      <w:bookmarkEnd w:id="49"/>
      <w:bookmarkEnd w:id="50"/>
    </w:p>
    <w:p>
      <w:pPr>
        <w:pageBreakBefore w:val="0"/>
        <w:tabs>
          <w:tab w:val="center" w:pos="4153"/>
        </w:tabs>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1302风巷（煤巷段）掘进期间，巷道采用压入式通风方式，选用FBD-7.1型2×55kw局部通风机（一用一备），供风量大于550m</w:t>
      </w:r>
      <w:r>
        <w:rPr>
          <w:rFonts w:hint="eastAsia" w:ascii="仿宋_GB2312" w:hAnsi="仿宋" w:eastAsia="仿宋_GB2312" w:cs="仿宋"/>
          <w:color w:val="000000"/>
          <w:sz w:val="32"/>
          <w:szCs w:val="32"/>
          <w:vertAlign w:val="superscript"/>
        </w:rPr>
        <w:t>3</w:t>
      </w:r>
      <w:r>
        <w:rPr>
          <w:rFonts w:hint="eastAsia" w:ascii="仿宋_GB2312" w:hAnsi="仿宋" w:eastAsia="仿宋_GB2312" w:cs="仿宋"/>
          <w:color w:val="000000"/>
          <w:sz w:val="32"/>
          <w:szCs w:val="32"/>
        </w:rPr>
        <w:t>/min，满足生产需要。配直径1000mm抗静电阻燃风筒,风筒出口距迎头不大于5m。</w:t>
      </w:r>
      <w:r>
        <w:rPr>
          <w:rFonts w:hint="eastAsia" w:ascii="仿宋_GB2312" w:hAnsi="仿宋" w:eastAsia="仿宋_GB2312" w:cs="仿宋"/>
          <w:color w:val="000000"/>
          <w:kern w:val="0"/>
          <w:sz w:val="32"/>
          <w:szCs w:val="32"/>
        </w:rPr>
        <w:t>实现“双风机、双电源”、“三专两闭锁”，并能自动切换。</w:t>
      </w:r>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51" w:name="_Toc20765375"/>
      <w:r>
        <w:rPr>
          <w:rFonts w:hint="eastAsia" w:ascii="黑体" w:hAnsi="黑体" w:eastAsia="黑体" w:cs="黑体"/>
          <w:b w:val="0"/>
          <w:bCs w:val="0"/>
          <w:color w:val="000000"/>
          <w:kern w:val="0"/>
        </w:rPr>
        <w:t>三、工作面瓦斯治理措施</w:t>
      </w:r>
      <w:bookmarkEnd w:id="51"/>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rPr>
        <w:t>）根据相邻1304机巷、1304风巷掘进期间巷道绝对瓦斯涌出量预估，1302风巷</w:t>
      </w:r>
      <w:r>
        <w:rPr>
          <w:rFonts w:hint="eastAsia" w:ascii="仿宋_GB2312" w:hAnsi="仿宋" w:eastAsia="仿宋_GB2312" w:cs="仿宋"/>
          <w:color w:val="000000"/>
          <w:sz w:val="32"/>
          <w:szCs w:val="32"/>
        </w:rPr>
        <w:t>（煤巷段）</w:t>
      </w:r>
      <w:r>
        <w:rPr>
          <w:rFonts w:hint="eastAsia" w:ascii="仿宋_GB2312" w:hAnsi="仿宋" w:eastAsia="仿宋_GB2312"/>
          <w:color w:val="000000"/>
          <w:sz w:val="32"/>
          <w:szCs w:val="32"/>
        </w:rPr>
        <w:t>掘进面绝对瓦斯涌出量预计为2.6m</w:t>
      </w:r>
      <w:r>
        <w:rPr>
          <w:rFonts w:hint="eastAsia" w:ascii="仿宋_GB2312" w:hAnsi="仿宋" w:eastAsia="仿宋_GB2312"/>
          <w:color w:val="000000"/>
          <w:sz w:val="32"/>
          <w:szCs w:val="32"/>
          <w:vertAlign w:val="superscript"/>
        </w:rPr>
        <w:t>3</w:t>
      </w:r>
      <w:r>
        <w:rPr>
          <w:rFonts w:hint="eastAsia" w:ascii="仿宋_GB2312" w:hAnsi="仿宋" w:eastAsia="仿宋_GB2312"/>
          <w:color w:val="000000"/>
          <w:sz w:val="32"/>
          <w:szCs w:val="32"/>
        </w:rPr>
        <w:t>/min，采用风排瓦斯的治理措施。</w:t>
      </w:r>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二</w:t>
      </w:r>
      <w:r>
        <w:rPr>
          <w:rFonts w:hint="eastAsia" w:ascii="仿宋_GB2312" w:hAnsi="仿宋" w:eastAsia="仿宋_GB2312" w:cs="仿宋"/>
          <w:color w:val="000000"/>
          <w:kern w:val="0"/>
          <w:sz w:val="32"/>
          <w:szCs w:val="32"/>
        </w:rPr>
        <w:t>）</w:t>
      </w:r>
      <w:r>
        <w:rPr>
          <w:rFonts w:hint="eastAsia" w:ascii="仿宋_GB2312" w:hAnsi="宋体" w:eastAsia="仿宋_GB2312" w:cs="宋体"/>
          <w:color w:val="000000"/>
          <w:kern w:val="0"/>
          <w:sz w:val="32"/>
          <w:szCs w:val="32"/>
        </w:rPr>
        <w:t>当工作面掘进至构造区或瓦斯富集区期间，工作面瓦斯涌出量可能超过</w:t>
      </w:r>
      <w:r>
        <w:rPr>
          <w:rFonts w:ascii="仿宋_GB2312" w:hAnsi="宋体" w:eastAsia="仿宋_GB2312" w:cs="宋体"/>
          <w:color w:val="000000"/>
          <w:kern w:val="0"/>
          <w:sz w:val="32"/>
          <w:szCs w:val="32"/>
        </w:rPr>
        <w:t>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超过《</w:t>
      </w:r>
      <w:r>
        <w:rPr>
          <w:rFonts w:hint="eastAsia" w:ascii="仿宋_GB2312" w:hAnsi="宋体" w:eastAsia="仿宋_GB2312" w:cs="宋体"/>
          <w:color w:val="000000"/>
          <w:kern w:val="0"/>
          <w:sz w:val="32"/>
          <w:szCs w:val="32"/>
        </w:rPr>
        <w:t>陕西省</w:t>
      </w:r>
      <w:r>
        <w:rPr>
          <w:rFonts w:ascii="仿宋_GB2312" w:hAnsi="宋体" w:eastAsia="仿宋_GB2312" w:cs="宋体"/>
          <w:color w:val="000000"/>
          <w:kern w:val="0"/>
          <w:sz w:val="32"/>
          <w:szCs w:val="32"/>
        </w:rPr>
        <w:t>煤矿瓦斯防治十条规定》的掘进工作面风排瓦斯量不得超过3m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/min的规定，需要采用边掘边抽的方法来降低掘进面瓦斯涌出量，减轻掘进工作面通风负担。</w:t>
      </w:r>
      <w:r>
        <w:rPr>
          <w:rFonts w:hint="eastAsia" w:ascii="仿宋_GB2312" w:hAnsi="宋体" w:eastAsia="仿宋_GB2312" w:cs="宋体"/>
          <w:color w:val="000000"/>
          <w:kern w:val="0"/>
          <w:sz w:val="32"/>
          <w:szCs w:val="32"/>
        </w:rPr>
        <w:t>1302风巷</w:t>
      </w:r>
      <w:r>
        <w:rPr>
          <w:rFonts w:ascii="仿宋_GB2312" w:hAnsi="宋体" w:eastAsia="仿宋_GB2312" w:cs="宋体"/>
          <w:color w:val="000000"/>
          <w:kern w:val="0"/>
          <w:sz w:val="32"/>
          <w:szCs w:val="32"/>
        </w:rPr>
        <w:t>迎头设计</w:t>
      </w:r>
      <w:r>
        <w:rPr>
          <w:rFonts w:hint="eastAsia" w:ascii="仿宋_GB2312" w:hAnsi="宋体" w:eastAsia="仿宋_GB2312" w:cs="宋体"/>
          <w:color w:val="000000"/>
          <w:kern w:val="0"/>
          <w:sz w:val="32"/>
          <w:szCs w:val="32"/>
        </w:rPr>
        <w:t>6个</w:t>
      </w:r>
      <w:r>
        <w:rPr>
          <w:rFonts w:ascii="仿宋_GB2312" w:hAnsi="宋体" w:eastAsia="仿宋_GB2312" w:cs="宋体"/>
          <w:color w:val="000000"/>
          <w:kern w:val="0"/>
          <w:sz w:val="32"/>
          <w:szCs w:val="32"/>
        </w:rPr>
        <w:t>钻孔</w:t>
      </w:r>
      <w:r>
        <w:rPr>
          <w:rFonts w:hint="eastAsia" w:ascii="仿宋_GB2312" w:hAnsi="宋体" w:eastAsia="仿宋_GB2312" w:cs="宋体"/>
          <w:color w:val="000000"/>
          <w:kern w:val="0"/>
          <w:sz w:val="32"/>
          <w:szCs w:val="32"/>
        </w:rPr>
        <w:t>，钻孔</w:t>
      </w:r>
      <w:r>
        <w:rPr>
          <w:rFonts w:ascii="仿宋_GB2312" w:hAnsi="宋体" w:eastAsia="仿宋_GB2312" w:cs="宋体"/>
          <w:color w:val="000000"/>
          <w:kern w:val="0"/>
          <w:sz w:val="32"/>
          <w:szCs w:val="32"/>
        </w:rPr>
        <w:t>长度约</w:t>
      </w:r>
      <w:r>
        <w:rPr>
          <w:rFonts w:hint="eastAsia" w:ascii="仿宋_GB2312" w:hAnsi="宋体" w:eastAsia="仿宋_GB2312" w:cs="宋体"/>
          <w:color w:val="000000"/>
          <w:kern w:val="0"/>
          <w:sz w:val="32"/>
          <w:szCs w:val="32"/>
        </w:rPr>
        <w:t>60-80</w:t>
      </w:r>
      <w:r>
        <w:rPr>
          <w:rFonts w:ascii="仿宋_GB2312" w:hAnsi="宋体" w:eastAsia="仿宋_GB2312" w:cs="宋体"/>
          <w:color w:val="000000"/>
          <w:kern w:val="0"/>
          <w:sz w:val="32"/>
          <w:szCs w:val="32"/>
        </w:rPr>
        <w:t>m，</w:t>
      </w:r>
      <w:r>
        <w:rPr>
          <w:rFonts w:hint="eastAsia" w:ascii="仿宋_GB2312" w:hAnsi="宋体" w:eastAsia="仿宋_GB2312" w:cs="宋体"/>
          <w:color w:val="000000"/>
          <w:kern w:val="0"/>
          <w:sz w:val="32"/>
          <w:szCs w:val="32"/>
        </w:rPr>
        <w:t>钻孔控制到巷道轮廓线外不少于5m</w:t>
      </w:r>
      <w:r>
        <w:rPr>
          <w:rFonts w:ascii="仿宋_GB2312" w:hAnsi="宋体" w:eastAsia="仿宋_GB2312" w:cs="宋体"/>
          <w:color w:val="000000"/>
          <w:kern w:val="0"/>
          <w:sz w:val="32"/>
          <w:szCs w:val="32"/>
        </w:rPr>
        <w:t>钻孔直径均为Φ</w:t>
      </w:r>
      <w:r>
        <w:rPr>
          <w:rFonts w:hint="eastAsia" w:ascii="仿宋_GB2312" w:hAnsi="宋体" w:eastAsia="仿宋_GB2312" w:cs="宋体"/>
          <w:color w:val="000000"/>
          <w:kern w:val="0"/>
          <w:sz w:val="32"/>
          <w:szCs w:val="32"/>
        </w:rPr>
        <w:t>113</w:t>
      </w:r>
      <w:r>
        <w:rPr>
          <w:rFonts w:ascii="仿宋_GB2312" w:hAnsi="宋体" w:eastAsia="仿宋_GB2312" w:cs="宋体"/>
          <w:color w:val="000000"/>
          <w:kern w:val="0"/>
          <w:sz w:val="32"/>
          <w:szCs w:val="32"/>
        </w:rPr>
        <w:t>mm。</w:t>
      </w:r>
    </w:p>
    <w:p>
      <w:pPr>
        <w:pageBreakBefore w:val="0"/>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s="宋体"/>
          <w:color w:val="000000"/>
          <w:kern w:val="0"/>
          <w:sz w:val="32"/>
          <w:szCs w:val="32"/>
        </w:rPr>
        <w:t>在1302风巷布置一路DN300抽采管路进行顺层钻孔采前预抽，与永久抽采系统并网。顺层钻孔施工完成后及时进行合茬抽放，确保满足预抽瓦斯时间不得少于6个月的规定。</w:t>
      </w:r>
    </w:p>
    <w:p>
      <w:pPr>
        <w:pStyle w:val="3"/>
        <w:pageBreakBefore w:val="0"/>
        <w:kinsoku/>
        <w:wordWrap/>
        <w:overflowPunct/>
        <w:topLinePunct w:val="0"/>
        <w:autoSpaceDE/>
        <w:autoSpaceDN/>
        <w:bidi w:val="0"/>
        <w:adjustRightInd/>
        <w:snapToGrid/>
        <w:spacing w:beforeLines="20" w:afterLines="20" w:line="560" w:lineRule="exact"/>
        <w:ind w:firstLine="720" w:firstLineChars="200"/>
        <w:jc w:val="center"/>
        <w:textAlignment w:val="auto"/>
        <w:rPr>
          <w:rFonts w:hint="eastAsia" w:ascii="方正小标宋简体" w:hAnsi="方正小标宋简体" w:eastAsia="方正小标宋简体" w:cs="方正小标宋简体"/>
          <w:b w:val="0"/>
          <w:bCs w:val="0"/>
          <w:color w:val="000000"/>
          <w:kern w:val="0"/>
          <w:sz w:val="36"/>
          <w:szCs w:val="36"/>
        </w:rPr>
      </w:pPr>
      <w:bookmarkStart w:id="52" w:name="_Toc20765376"/>
      <w:r>
        <w:rPr>
          <w:rFonts w:hint="eastAsia" w:ascii="方正小标宋简体" w:hAnsi="方正小标宋简体" w:eastAsia="方正小标宋简体" w:cs="方正小标宋简体"/>
          <w:b w:val="0"/>
          <w:bCs w:val="0"/>
          <w:color w:val="000000"/>
          <w:kern w:val="0"/>
          <w:sz w:val="36"/>
          <w:szCs w:val="36"/>
        </w:rPr>
        <w:t>1302机巷掘进工作面瓦斯综合治理“一面一策”</w:t>
      </w:r>
      <w:bookmarkEnd w:id="52"/>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53" w:name="_Toc20765377"/>
      <w:r>
        <w:rPr>
          <w:rFonts w:hint="eastAsia" w:ascii="黑体" w:hAnsi="黑体" w:eastAsia="黑体" w:cs="黑体"/>
          <w:b w:val="0"/>
          <w:bCs w:val="0"/>
          <w:color w:val="000000"/>
          <w:kern w:val="0"/>
        </w:rPr>
        <w:t>一、煤层情况及瓦斯赋存情况</w:t>
      </w:r>
      <w:bookmarkEnd w:id="53"/>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根据中煤科工集团重庆研究院有限公司《招贤煤矿2#、3#煤层煤与瓦斯突出危险性评估报告》分析，3#煤层瓦斯含量W=2.97m</w:t>
      </w:r>
      <w:r>
        <w:rPr>
          <w:rFonts w:hint="eastAsia" w:ascii="仿宋_GB2312" w:hAnsi="宋体" w:eastAsia="仿宋_GB2312"/>
          <w:color w:val="000000"/>
          <w:sz w:val="32"/>
          <w:szCs w:val="32"/>
          <w:vertAlign w:val="superscript"/>
        </w:rPr>
        <w:t>3</w:t>
      </w:r>
      <w:r>
        <w:rPr>
          <w:rFonts w:hint="eastAsia" w:ascii="仿宋_GB2312" w:hAnsi="宋体" w:eastAsia="仿宋_GB2312"/>
          <w:color w:val="000000"/>
          <w:sz w:val="32"/>
          <w:szCs w:val="32"/>
        </w:rPr>
        <w:t>/t，瓦斯放散初速度ΔP=21～26，煤的坚固性系数f=0.72～0.90。根据中煤科工集团重庆研究院有限公司《陕西金源招贤矿业有限公司煤样瓦斯吸附常数测试报告》分析，吸附试验常数a=29.7270，b=0.8817。瓦斯突出指标未达到临界值，3#煤层无突出危险。根据陕西省煤炭科学研究所出具《</w:t>
      </w:r>
      <w:r>
        <w:rPr>
          <w:rFonts w:ascii="仿宋_GB2312" w:hAnsi="宋体" w:eastAsia="仿宋_GB2312"/>
          <w:color w:val="000000"/>
          <w:sz w:val="32"/>
          <w:szCs w:val="32"/>
        </w:rPr>
        <w:t>陕西金源招贤矿业有限公司</w:t>
      </w:r>
      <w:r>
        <w:rPr>
          <w:rFonts w:hint="eastAsia" w:ascii="仿宋_GB2312" w:hAnsi="宋体" w:eastAsia="仿宋_GB2312"/>
          <w:color w:val="000000"/>
          <w:sz w:val="32"/>
          <w:szCs w:val="32"/>
        </w:rPr>
        <w:t>2018年矿井瓦斯等级鉴定报告》，本矿井为高瓦斯矿井。</w:t>
      </w:r>
    </w:p>
    <w:p>
      <w:pPr>
        <w:pageBreakBefore w:val="0"/>
        <w:widowControl/>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根据中煤科工集团重庆研究院有限公司、煤科集团沈阳研究院有限公司鉴定报告，3#煤层煤尘有爆炸危险性，3#煤层为I类容易自燃煤层。</w:t>
      </w:r>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54" w:name="_Toc20765378"/>
      <w:r>
        <w:rPr>
          <w:rFonts w:hint="eastAsia" w:ascii="黑体" w:hAnsi="黑体" w:eastAsia="黑体" w:cs="黑体"/>
          <w:b w:val="0"/>
          <w:bCs w:val="0"/>
          <w:color w:val="000000"/>
          <w:kern w:val="0"/>
        </w:rPr>
        <w:t>二、掘进工作面通风方式</w:t>
      </w:r>
      <w:bookmarkEnd w:id="54"/>
    </w:p>
    <w:p>
      <w:pPr>
        <w:pageBreakBefore w:val="0"/>
        <w:tabs>
          <w:tab w:val="center" w:pos="4153"/>
        </w:tabs>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1302机巷掘进期间，巷道采用压入式通风方式，选用FBD-7.1型2×55kw局部通风机（一用一备），供风量大于550m</w:t>
      </w:r>
      <w:r>
        <w:rPr>
          <w:rFonts w:hint="eastAsia" w:ascii="仿宋_GB2312" w:hAnsi="仿宋" w:eastAsia="仿宋_GB2312" w:cs="仿宋"/>
          <w:color w:val="000000"/>
          <w:sz w:val="32"/>
          <w:szCs w:val="32"/>
          <w:vertAlign w:val="superscript"/>
        </w:rPr>
        <w:t>3</w:t>
      </w:r>
      <w:r>
        <w:rPr>
          <w:rFonts w:hint="eastAsia" w:ascii="仿宋_GB2312" w:hAnsi="仿宋" w:eastAsia="仿宋_GB2312" w:cs="仿宋"/>
          <w:color w:val="000000"/>
          <w:sz w:val="32"/>
          <w:szCs w:val="32"/>
        </w:rPr>
        <w:t>/min，满足生产需要。配直径1000mm抗静电阻燃风筒,风筒出口距迎头不大于5m。</w:t>
      </w:r>
      <w:r>
        <w:rPr>
          <w:rFonts w:hint="eastAsia" w:ascii="仿宋_GB2312" w:hAnsi="仿宋" w:eastAsia="仿宋_GB2312" w:cs="仿宋"/>
          <w:color w:val="000000"/>
          <w:kern w:val="0"/>
          <w:sz w:val="32"/>
          <w:szCs w:val="32"/>
        </w:rPr>
        <w:t>实现“双风机、双电源”、“三专两闭锁”，并能自动切换。</w:t>
      </w:r>
    </w:p>
    <w:p>
      <w:pPr>
        <w:pStyle w:val="3"/>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color w:val="000000"/>
          <w:kern w:val="0"/>
        </w:rPr>
      </w:pPr>
      <w:bookmarkStart w:id="55" w:name="_Toc20765379"/>
      <w:r>
        <w:rPr>
          <w:rFonts w:hint="eastAsia" w:ascii="黑体" w:hAnsi="黑体" w:eastAsia="黑体" w:cs="黑体"/>
          <w:b w:val="0"/>
          <w:bCs w:val="0"/>
          <w:color w:val="000000"/>
          <w:kern w:val="0"/>
        </w:rPr>
        <w:t>三、工作面瓦斯治理措施</w:t>
      </w:r>
      <w:bookmarkEnd w:id="55"/>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rPr>
        <w:t>）根据相邻1304机巷、1304风巷掘进期间巷道绝对瓦斯涌出量预估，1302机巷</w:t>
      </w:r>
      <w:r>
        <w:rPr>
          <w:rFonts w:hint="eastAsia" w:ascii="仿宋_GB2312" w:hAnsi="仿宋" w:eastAsia="仿宋_GB2312"/>
          <w:color w:val="000000"/>
          <w:sz w:val="32"/>
          <w:szCs w:val="32"/>
        </w:rPr>
        <w:t>掘进面绝对瓦斯涌出量预计为2.6m</w:t>
      </w:r>
      <w:r>
        <w:rPr>
          <w:rFonts w:hint="eastAsia" w:ascii="仿宋_GB2312" w:hAnsi="仿宋" w:eastAsia="仿宋_GB2312"/>
          <w:color w:val="000000"/>
          <w:sz w:val="32"/>
          <w:szCs w:val="32"/>
          <w:vertAlign w:val="superscript"/>
        </w:rPr>
        <w:t>3</w:t>
      </w:r>
      <w:r>
        <w:rPr>
          <w:rFonts w:hint="eastAsia" w:ascii="仿宋_GB2312" w:hAnsi="仿宋" w:eastAsia="仿宋_GB2312"/>
          <w:color w:val="000000"/>
          <w:sz w:val="32"/>
          <w:szCs w:val="32"/>
        </w:rPr>
        <w:t>/min，采用风排瓦斯的治理措施。</w:t>
      </w:r>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二</w:t>
      </w:r>
      <w:r>
        <w:rPr>
          <w:rFonts w:hint="eastAsia" w:ascii="仿宋_GB2312" w:hAnsi="仿宋" w:eastAsia="仿宋_GB2312" w:cs="仿宋"/>
          <w:color w:val="000000"/>
          <w:kern w:val="0"/>
          <w:sz w:val="32"/>
          <w:szCs w:val="32"/>
        </w:rPr>
        <w:t>）</w:t>
      </w:r>
      <w:r>
        <w:rPr>
          <w:rFonts w:hint="eastAsia" w:ascii="仿宋_GB2312" w:hAnsi="宋体" w:eastAsia="仿宋_GB2312" w:cs="宋体"/>
          <w:color w:val="000000"/>
          <w:kern w:val="0"/>
          <w:sz w:val="32"/>
          <w:szCs w:val="32"/>
        </w:rPr>
        <w:t>当工作面掘进至构造区或瓦斯富集区期间，工作面瓦斯涌出量可能超过</w:t>
      </w:r>
      <w:r>
        <w:rPr>
          <w:rFonts w:ascii="仿宋_GB2312" w:hAnsi="宋体" w:eastAsia="仿宋_GB2312" w:cs="宋体"/>
          <w:color w:val="000000"/>
          <w:kern w:val="0"/>
          <w:sz w:val="32"/>
          <w:szCs w:val="32"/>
        </w:rPr>
        <w:t>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超过《</w:t>
      </w:r>
      <w:r>
        <w:rPr>
          <w:rFonts w:hint="eastAsia" w:ascii="仿宋_GB2312" w:hAnsi="宋体" w:eastAsia="仿宋_GB2312" w:cs="宋体"/>
          <w:color w:val="000000"/>
          <w:kern w:val="0"/>
          <w:sz w:val="32"/>
          <w:szCs w:val="32"/>
        </w:rPr>
        <w:t>陕西省</w:t>
      </w:r>
      <w:r>
        <w:rPr>
          <w:rFonts w:ascii="仿宋_GB2312" w:hAnsi="宋体" w:eastAsia="仿宋_GB2312" w:cs="宋体"/>
          <w:color w:val="000000"/>
          <w:kern w:val="0"/>
          <w:sz w:val="32"/>
          <w:szCs w:val="32"/>
        </w:rPr>
        <w:t>煤矿瓦斯防治十条规定》的掘进工作面风排瓦斯量不得超过3m</w:t>
      </w:r>
      <w:r>
        <w:rPr>
          <w:rFonts w:ascii="仿宋_GB2312" w:hAnsi="宋体" w:eastAsia="仿宋_GB2312" w:cs="宋体"/>
          <w:color w:val="000000"/>
          <w:kern w:val="0"/>
          <w:sz w:val="32"/>
          <w:szCs w:val="32"/>
          <w:vertAlign w:val="superscript"/>
        </w:rPr>
        <w:t>3</w:t>
      </w:r>
      <w:r>
        <w:rPr>
          <w:rFonts w:ascii="仿宋_GB2312" w:hAnsi="宋体" w:eastAsia="仿宋_GB2312" w:cs="宋体"/>
          <w:color w:val="000000"/>
          <w:kern w:val="0"/>
          <w:sz w:val="32"/>
          <w:szCs w:val="32"/>
        </w:rPr>
        <w:t>/min的规定，需要采用边掘边抽的方法来降低掘进面瓦斯涌出量，减轻掘进工作面通风负担。</w:t>
      </w:r>
      <w:r>
        <w:rPr>
          <w:rFonts w:hint="eastAsia" w:ascii="仿宋_GB2312" w:hAnsi="宋体" w:eastAsia="仿宋_GB2312" w:cs="宋体"/>
          <w:color w:val="000000"/>
          <w:kern w:val="0"/>
          <w:sz w:val="32"/>
          <w:szCs w:val="32"/>
        </w:rPr>
        <w:t>1302机巷</w:t>
      </w:r>
      <w:r>
        <w:rPr>
          <w:rFonts w:ascii="仿宋_GB2312" w:hAnsi="宋体" w:eastAsia="仿宋_GB2312" w:cs="宋体"/>
          <w:color w:val="000000"/>
          <w:kern w:val="0"/>
          <w:sz w:val="32"/>
          <w:szCs w:val="32"/>
        </w:rPr>
        <w:t>迎头设计</w:t>
      </w:r>
      <w:r>
        <w:rPr>
          <w:rFonts w:hint="eastAsia" w:ascii="仿宋_GB2312" w:hAnsi="宋体" w:eastAsia="仿宋_GB2312" w:cs="宋体"/>
          <w:color w:val="000000"/>
          <w:kern w:val="0"/>
          <w:sz w:val="32"/>
          <w:szCs w:val="32"/>
        </w:rPr>
        <w:t>6个</w:t>
      </w:r>
      <w:r>
        <w:rPr>
          <w:rFonts w:ascii="仿宋_GB2312" w:hAnsi="宋体" w:eastAsia="仿宋_GB2312" w:cs="宋体"/>
          <w:color w:val="000000"/>
          <w:kern w:val="0"/>
          <w:sz w:val="32"/>
          <w:szCs w:val="32"/>
        </w:rPr>
        <w:t>钻孔</w:t>
      </w:r>
      <w:r>
        <w:rPr>
          <w:rFonts w:hint="eastAsia" w:ascii="仿宋_GB2312" w:hAnsi="宋体" w:eastAsia="仿宋_GB2312" w:cs="宋体"/>
          <w:color w:val="000000"/>
          <w:kern w:val="0"/>
          <w:sz w:val="32"/>
          <w:szCs w:val="32"/>
        </w:rPr>
        <w:t>，钻孔</w:t>
      </w:r>
      <w:r>
        <w:rPr>
          <w:rFonts w:ascii="仿宋_GB2312" w:hAnsi="宋体" w:eastAsia="仿宋_GB2312" w:cs="宋体"/>
          <w:color w:val="000000"/>
          <w:kern w:val="0"/>
          <w:sz w:val="32"/>
          <w:szCs w:val="32"/>
        </w:rPr>
        <w:t>长度约</w:t>
      </w:r>
      <w:r>
        <w:rPr>
          <w:rFonts w:hint="eastAsia" w:ascii="仿宋_GB2312" w:hAnsi="宋体" w:eastAsia="仿宋_GB2312" w:cs="宋体"/>
          <w:color w:val="000000"/>
          <w:kern w:val="0"/>
          <w:sz w:val="32"/>
          <w:szCs w:val="32"/>
        </w:rPr>
        <w:t>60-80</w:t>
      </w:r>
      <w:r>
        <w:rPr>
          <w:rFonts w:ascii="仿宋_GB2312" w:hAnsi="宋体" w:eastAsia="仿宋_GB2312" w:cs="宋体"/>
          <w:color w:val="000000"/>
          <w:kern w:val="0"/>
          <w:sz w:val="32"/>
          <w:szCs w:val="32"/>
        </w:rPr>
        <w:t>m，</w:t>
      </w:r>
      <w:r>
        <w:rPr>
          <w:rFonts w:hint="eastAsia" w:ascii="仿宋_GB2312" w:hAnsi="宋体" w:eastAsia="仿宋_GB2312" w:cs="宋体"/>
          <w:color w:val="000000"/>
          <w:kern w:val="0"/>
          <w:sz w:val="32"/>
          <w:szCs w:val="32"/>
        </w:rPr>
        <w:t>钻孔控制到巷道轮廓线外不少于5m</w:t>
      </w:r>
      <w:r>
        <w:rPr>
          <w:rFonts w:ascii="仿宋_GB2312" w:hAnsi="宋体" w:eastAsia="仿宋_GB2312" w:cs="宋体"/>
          <w:color w:val="000000"/>
          <w:kern w:val="0"/>
          <w:sz w:val="32"/>
          <w:szCs w:val="32"/>
        </w:rPr>
        <w:t>钻孔直径均为Φ</w:t>
      </w:r>
      <w:r>
        <w:rPr>
          <w:rFonts w:hint="eastAsia" w:ascii="仿宋_GB2312" w:hAnsi="宋体" w:eastAsia="仿宋_GB2312" w:cs="宋体"/>
          <w:color w:val="000000"/>
          <w:kern w:val="0"/>
          <w:sz w:val="32"/>
          <w:szCs w:val="32"/>
        </w:rPr>
        <w:t>113</w:t>
      </w:r>
      <w:r>
        <w:rPr>
          <w:rFonts w:ascii="仿宋_GB2312" w:hAnsi="宋体" w:eastAsia="仿宋_GB2312" w:cs="宋体"/>
          <w:color w:val="000000"/>
          <w:kern w:val="0"/>
          <w:sz w:val="32"/>
          <w:szCs w:val="32"/>
        </w:rPr>
        <w:t>mm。</w:t>
      </w:r>
    </w:p>
    <w:p>
      <w:pPr>
        <w:pageBreakBefore w:val="0"/>
        <w:kinsoku/>
        <w:wordWrap/>
        <w:overflowPunct/>
        <w:topLinePunct w:val="0"/>
        <w:autoSpaceDE/>
        <w:autoSpaceDN/>
        <w:bidi w:val="0"/>
        <w:adjustRightInd/>
        <w:snapToGrid/>
        <w:spacing w:beforeLines="20" w:afterLines="20"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在1302机巷布置一路DN300抽采管路进行顺层钻孔采前预抽，与永久抽采系统并网。顺层钻孔施工完成后及时进行合茬抽放，确保满足预抽瓦斯时间不得少于6个月的规定。</w:t>
      </w:r>
    </w:p>
    <w:p>
      <w:pPr>
        <w:pageBreakBefore w:val="0"/>
        <w:kinsoku/>
        <w:wordWrap/>
        <w:overflowPunct/>
        <w:topLinePunct w:val="0"/>
        <w:autoSpaceDE/>
        <w:autoSpaceDN/>
        <w:bidi w:val="0"/>
        <w:adjustRightInd/>
        <w:snapToGrid/>
        <w:spacing w:beforeLines="20" w:afterLines="20" w:line="560" w:lineRule="exact"/>
        <w:ind w:firstLine="640" w:firstLineChars="200"/>
        <w:textAlignment w:val="auto"/>
        <w:rPr>
          <w:rFonts w:ascii="仿宋_GB2312" w:hAnsi="宋体" w:eastAsia="仿宋_GB2312"/>
          <w:color w:val="000000"/>
          <w:sz w:val="32"/>
          <w:szCs w:val="32"/>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p>
    <w:tbl>
      <w:tblPr>
        <w:tblStyle w:val="12"/>
        <w:tblpPr w:leftFromText="180" w:rightFromText="180" w:vertAnchor="text" w:horzAnchor="margin" w:tblpXSpec="center" w:tblpY="140"/>
        <w:tblW w:w="13716" w:type="dxa"/>
        <w:jc w:val="center"/>
        <w:tblLayout w:type="fixed"/>
        <w:tblCellMar>
          <w:top w:w="0" w:type="dxa"/>
          <w:left w:w="108" w:type="dxa"/>
          <w:bottom w:w="0" w:type="dxa"/>
          <w:right w:w="108" w:type="dxa"/>
        </w:tblCellMar>
      </w:tblPr>
      <w:tblGrid>
        <w:gridCol w:w="1668"/>
        <w:gridCol w:w="1221"/>
        <w:gridCol w:w="1222"/>
        <w:gridCol w:w="1242"/>
        <w:gridCol w:w="1376"/>
        <w:gridCol w:w="1317"/>
        <w:gridCol w:w="1418"/>
        <w:gridCol w:w="1134"/>
        <w:gridCol w:w="1276"/>
        <w:gridCol w:w="1842"/>
      </w:tblGrid>
      <w:tr>
        <w:tblPrEx>
          <w:tblCellMar>
            <w:top w:w="0" w:type="dxa"/>
            <w:left w:w="108" w:type="dxa"/>
            <w:bottom w:w="0" w:type="dxa"/>
            <w:right w:w="108" w:type="dxa"/>
          </w:tblCellMar>
        </w:tblPrEx>
        <w:trPr>
          <w:trHeight w:val="390" w:hRule="atLeast"/>
          <w:jc w:val="center"/>
        </w:trPr>
        <w:tc>
          <w:tcPr>
            <w:tcW w:w="13716" w:type="dxa"/>
            <w:gridSpan w:val="10"/>
            <w:tcBorders>
              <w:top w:val="nil"/>
              <w:left w:val="nil"/>
              <w:bottom w:val="nil"/>
              <w:right w:val="nil"/>
            </w:tcBorders>
            <w:vAlign w:val="center"/>
          </w:tcPr>
          <w:p>
            <w:pPr>
              <w:widowControl/>
              <w:jc w:val="center"/>
              <w:rPr>
                <w:rFonts w:ascii="仿宋_GB2312" w:hAnsi="黑体" w:eastAsia="仿宋_GB2312" w:cs="宋体"/>
                <w:b/>
                <w:bCs/>
                <w:color w:val="000000"/>
                <w:kern w:val="0"/>
                <w:sz w:val="28"/>
                <w:szCs w:val="28"/>
              </w:rPr>
            </w:pPr>
            <w:r>
              <w:rPr>
                <w:rFonts w:hint="eastAsia" w:ascii="仿宋_GB2312" w:hAnsi="黑体" w:eastAsia="仿宋_GB2312" w:cs="宋体"/>
                <w:b/>
                <w:bCs/>
                <w:color w:val="000000"/>
                <w:kern w:val="0"/>
                <w:sz w:val="28"/>
                <w:szCs w:val="28"/>
              </w:rPr>
              <w:t>表1-1：</w:t>
            </w:r>
          </w:p>
          <w:p>
            <w:pPr>
              <w:widowControl/>
              <w:jc w:val="center"/>
              <w:rPr>
                <w:rFonts w:ascii="仿宋_GB2312" w:hAnsi="黑体" w:eastAsia="仿宋_GB2312" w:cs="宋体"/>
                <w:b/>
                <w:bCs/>
                <w:color w:val="000000"/>
                <w:kern w:val="0"/>
                <w:sz w:val="28"/>
                <w:szCs w:val="28"/>
              </w:rPr>
            </w:pPr>
            <w:r>
              <w:rPr>
                <w:rFonts w:hint="eastAsia" w:ascii="仿宋_GB2312" w:hAnsi="黑体" w:eastAsia="仿宋_GB2312" w:cs="宋体"/>
                <w:b/>
                <w:bCs/>
                <w:color w:val="000000"/>
                <w:kern w:val="0"/>
                <w:sz w:val="28"/>
                <w:szCs w:val="28"/>
              </w:rPr>
              <w:t>招贤矿业2020年瓦斯综合治理工程汇总表</w:t>
            </w:r>
          </w:p>
        </w:tc>
      </w:tr>
      <w:tr>
        <w:tblPrEx>
          <w:tblCellMar>
            <w:top w:w="0" w:type="dxa"/>
            <w:left w:w="108" w:type="dxa"/>
            <w:bottom w:w="0" w:type="dxa"/>
            <w:right w:w="108" w:type="dxa"/>
          </w:tblCellMar>
        </w:tblPrEx>
        <w:trPr>
          <w:trHeight w:val="390" w:hRule="atLeast"/>
          <w:jc w:val="center"/>
        </w:trPr>
        <w:tc>
          <w:tcPr>
            <w:tcW w:w="16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地点</w:t>
            </w:r>
          </w:p>
        </w:tc>
        <w:tc>
          <w:tcPr>
            <w:tcW w:w="36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抽采钻尺量(米)</w:t>
            </w:r>
          </w:p>
        </w:tc>
        <w:tc>
          <w:tcPr>
            <w:tcW w:w="41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抽采量(万米</w:t>
            </w:r>
            <w:r>
              <w:rPr>
                <w:rFonts w:hint="eastAsia" w:ascii="仿宋_GB2312" w:hAnsi="宋体" w:eastAsia="仿宋_GB2312" w:cs="宋体"/>
                <w:color w:val="000000"/>
                <w:kern w:val="0"/>
                <w:sz w:val="24"/>
                <w:szCs w:val="24"/>
                <w:vertAlign w:val="superscript"/>
              </w:rPr>
              <w:t>3</w:t>
            </w:r>
            <w:r>
              <w:rPr>
                <w:rFonts w:hint="eastAsia" w:ascii="仿宋_GB2312" w:hAnsi="宋体" w:eastAsia="仿宋_GB2312" w:cs="宋体"/>
                <w:color w:val="000000"/>
                <w:kern w:val="0"/>
                <w:sz w:val="24"/>
                <w:szCs w:val="24"/>
              </w:rPr>
              <w:t>)</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抽采率（%）</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利用量(m</w:t>
            </w:r>
            <w:r>
              <w:rPr>
                <w:rFonts w:hint="eastAsia" w:ascii="仿宋_GB2312" w:hAnsi="宋体" w:eastAsia="仿宋_GB2312" w:cs="宋体"/>
                <w:color w:val="000000"/>
                <w:kern w:val="0"/>
                <w:sz w:val="24"/>
                <w:szCs w:val="24"/>
                <w:vertAlign w:val="superscript"/>
              </w:rPr>
              <w:t>3</w:t>
            </w:r>
            <w:r>
              <w:rPr>
                <w:rFonts w:hint="eastAsia" w:ascii="仿宋_GB2312" w:hAnsi="宋体" w:eastAsia="仿宋_GB2312" w:cs="宋体"/>
                <w:color w:val="000000"/>
                <w:kern w:val="0"/>
                <w:sz w:val="24"/>
                <w:szCs w:val="24"/>
              </w:rPr>
              <w:t>)</w:t>
            </w:r>
          </w:p>
        </w:tc>
        <w:tc>
          <w:tcPr>
            <w:tcW w:w="184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(风排量万 m</w:t>
            </w:r>
            <w:r>
              <w:rPr>
                <w:rFonts w:hint="eastAsia" w:ascii="仿宋_GB2312" w:hAnsi="宋体" w:eastAsia="仿宋_GB2312" w:cs="宋体"/>
                <w:color w:val="000000"/>
                <w:kern w:val="0"/>
                <w:sz w:val="24"/>
                <w:szCs w:val="24"/>
                <w:vertAlign w:val="superscript"/>
              </w:rPr>
              <w:t>3</w:t>
            </w:r>
            <w:r>
              <w:rPr>
                <w:rFonts w:hint="eastAsia" w:ascii="仿宋_GB2312" w:hAnsi="宋体" w:eastAsia="仿宋_GB2312" w:cs="宋体"/>
                <w:color w:val="000000"/>
                <w:kern w:val="0"/>
                <w:sz w:val="24"/>
                <w:szCs w:val="24"/>
              </w:rPr>
              <w:t>)</w:t>
            </w:r>
          </w:p>
        </w:tc>
      </w:tr>
      <w:tr>
        <w:tblPrEx>
          <w:tblCellMar>
            <w:top w:w="0" w:type="dxa"/>
            <w:left w:w="108" w:type="dxa"/>
            <w:bottom w:w="0" w:type="dxa"/>
            <w:right w:w="108" w:type="dxa"/>
          </w:tblCellMar>
        </w:tblPrEx>
        <w:trPr>
          <w:trHeight w:val="705" w:hRule="atLeast"/>
          <w:jc w:val="center"/>
        </w:trPr>
        <w:tc>
          <w:tcPr>
            <w:tcW w:w="166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顺层孔</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高位孔</w:t>
            </w:r>
          </w:p>
        </w:tc>
        <w:tc>
          <w:tcPr>
            <w:tcW w:w="12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预抽</w:t>
            </w:r>
          </w:p>
        </w:tc>
        <w:tc>
          <w:tcPr>
            <w:tcW w:w="13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采空区</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70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1304工作面</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6000</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6000</w:t>
            </w:r>
          </w:p>
        </w:tc>
        <w:tc>
          <w:tcPr>
            <w:tcW w:w="1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17.28</w:t>
            </w:r>
          </w:p>
        </w:tc>
        <w:tc>
          <w:tcPr>
            <w:tcW w:w="13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172.8</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190.08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172.8</w:t>
            </w:r>
          </w:p>
        </w:tc>
      </w:tr>
      <w:tr>
        <w:tblPrEx>
          <w:tblCellMar>
            <w:top w:w="0" w:type="dxa"/>
            <w:left w:w="108" w:type="dxa"/>
            <w:bottom w:w="0" w:type="dxa"/>
            <w:right w:w="108" w:type="dxa"/>
          </w:tblCellMar>
        </w:tblPrEx>
        <w:trPr>
          <w:trHeight w:val="70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1305工作面</w:t>
            </w:r>
          </w:p>
        </w:tc>
        <w:tc>
          <w:tcPr>
            <w:tcW w:w="1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15330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7712</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23042</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52.56</w:t>
            </w:r>
          </w:p>
        </w:tc>
        <w:tc>
          <w:tcPr>
            <w:tcW w:w="1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86.4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138.96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86.4</w:t>
            </w:r>
          </w:p>
        </w:tc>
      </w:tr>
      <w:tr>
        <w:tblPrEx>
          <w:tblCellMar>
            <w:top w:w="0" w:type="dxa"/>
            <w:left w:w="108" w:type="dxa"/>
            <w:bottom w:w="0" w:type="dxa"/>
            <w:right w:w="108" w:type="dxa"/>
          </w:tblCellMar>
        </w:tblPrEx>
        <w:trPr>
          <w:trHeight w:val="70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1302风巷</w:t>
            </w:r>
          </w:p>
        </w:tc>
        <w:tc>
          <w:tcPr>
            <w:tcW w:w="1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11600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11600</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17.28</w:t>
            </w:r>
          </w:p>
        </w:tc>
        <w:tc>
          <w:tcPr>
            <w:tcW w:w="1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70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1302机巷</w:t>
            </w:r>
          </w:p>
        </w:tc>
        <w:tc>
          <w:tcPr>
            <w:tcW w:w="1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196"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26930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13712</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40642</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87.06</w:t>
            </w:r>
          </w:p>
        </w:tc>
        <w:tc>
          <w:tcPr>
            <w:tcW w:w="1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259.2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346.26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bl>
    <w:p>
      <w:pPr>
        <w:spacing w:beforeLines="20" w:afterLines="20" w:line="500" w:lineRule="exact"/>
        <w:rPr>
          <w:rFonts w:ascii="仿宋_GB2312" w:hAnsi="仿宋" w:eastAsia="仿宋_GB2312" w:cs="仿宋"/>
          <w:color w:val="000000"/>
          <w:kern w:val="0"/>
          <w:sz w:val="32"/>
          <w:szCs w:val="32"/>
        </w:rPr>
      </w:pPr>
    </w:p>
    <w:p>
      <w:pPr>
        <w:rPr>
          <w:color w:val="000000"/>
        </w:rPr>
        <w:sectPr>
          <w:footerReference r:id="rId8" w:type="first"/>
          <w:footerReference r:id="rId7" w:type="default"/>
          <w:pgSz w:w="16838" w:h="11906" w:orient="landscape"/>
          <w:pgMar w:top="1797" w:right="1440" w:bottom="1797" w:left="1440" w:header="851" w:footer="992" w:gutter="0"/>
          <w:cols w:space="425" w:num="1"/>
          <w:docGrid w:type="lines" w:linePitch="312" w:charSpace="0"/>
        </w:sectPr>
      </w:pPr>
    </w:p>
    <w:p>
      <w:pPr>
        <w:widowControl/>
        <w:jc w:val="left"/>
        <w:rPr>
          <w:color w:val="000000"/>
        </w:rPr>
      </w:pPr>
      <w:r>
        <w:rPr>
          <w:rFonts w:hint="eastAsia" w:ascii="仿宋_GB2312" w:hAnsi="黑体" w:eastAsia="仿宋_GB2312" w:cs="宋体"/>
          <w:b/>
          <w:bCs/>
          <w:color w:val="000000"/>
          <w:kern w:val="0"/>
          <w:sz w:val="28"/>
          <w:szCs w:val="28"/>
        </w:rPr>
        <w:t>附表1-2：    招贤矿业2020年瓦斯抽采月度计划表</w:t>
      </w:r>
    </w:p>
    <w:tbl>
      <w:tblPr>
        <w:tblStyle w:val="12"/>
        <w:tblpPr w:leftFromText="180" w:rightFromText="180" w:vertAnchor="text" w:horzAnchor="margin" w:tblpY="1439"/>
        <w:tblOverlap w:val="never"/>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7"/>
        <w:gridCol w:w="917"/>
        <w:gridCol w:w="917"/>
        <w:gridCol w:w="917"/>
        <w:gridCol w:w="917"/>
        <w:gridCol w:w="917"/>
        <w:gridCol w:w="917"/>
        <w:gridCol w:w="917"/>
        <w:gridCol w:w="917"/>
        <w:gridCol w:w="917"/>
        <w:gridCol w:w="917"/>
        <w:gridCol w:w="917"/>
        <w:gridCol w:w="917"/>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097" w:type="dxa"/>
            <w:tcBorders>
              <w:tl2br w:val="single" w:color="auto" w:sz="4" w:space="0"/>
            </w:tcBorders>
            <w:vAlign w:val="center"/>
          </w:tcPr>
          <w:p>
            <w:pPr>
              <w:widowControl/>
              <w:wordWrap w:val="0"/>
              <w:jc w:val="right"/>
              <w:rPr>
                <w:rFonts w:ascii="仿宋_GB2312" w:hAnsi="黑体" w:eastAsia="仿宋_GB2312" w:cs="宋体"/>
                <w:bCs/>
                <w:color w:val="000000"/>
                <w:kern w:val="0"/>
                <w:sz w:val="24"/>
                <w:szCs w:val="24"/>
              </w:rPr>
            </w:pPr>
            <w:r>
              <w:rPr>
                <w:rFonts w:hint="eastAsia" w:ascii="仿宋_GB2312" w:hAnsi="黑体" w:eastAsia="仿宋_GB2312" w:cs="宋体"/>
                <w:bCs/>
                <w:color w:val="000000"/>
                <w:kern w:val="0"/>
                <w:sz w:val="24"/>
                <w:szCs w:val="24"/>
              </w:rPr>
              <w:t xml:space="preserve">      抽采量 （万 m</w:t>
            </w:r>
            <w:r>
              <w:rPr>
                <w:rFonts w:hint="eastAsia" w:ascii="仿宋_GB2312" w:hAnsi="黑体" w:eastAsia="仿宋_GB2312" w:cs="宋体"/>
                <w:bCs/>
                <w:color w:val="000000"/>
                <w:kern w:val="0"/>
                <w:sz w:val="24"/>
                <w:szCs w:val="24"/>
                <w:vertAlign w:val="superscript"/>
              </w:rPr>
              <w:t>3</w:t>
            </w:r>
            <w:r>
              <w:rPr>
                <w:rFonts w:hint="eastAsia" w:ascii="仿宋_GB2312" w:hAnsi="黑体" w:eastAsia="仿宋_GB2312" w:cs="宋体"/>
                <w:bCs/>
                <w:color w:val="000000"/>
                <w:kern w:val="0"/>
                <w:sz w:val="24"/>
                <w:szCs w:val="24"/>
              </w:rPr>
              <w:t>）</w:t>
            </w:r>
          </w:p>
          <w:p>
            <w:pPr>
              <w:widowControl/>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地点</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2月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3月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4月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5月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6月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7月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8月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9月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10月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11月</w:t>
            </w:r>
          </w:p>
        </w:tc>
        <w:tc>
          <w:tcPr>
            <w:tcW w:w="91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12月</w:t>
            </w:r>
          </w:p>
        </w:tc>
        <w:tc>
          <w:tcPr>
            <w:tcW w:w="107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097" w:type="dxa"/>
            <w:vAlign w:val="center"/>
          </w:tcPr>
          <w:p>
            <w:pPr>
              <w:widowControl/>
              <w:jc w:val="center"/>
              <w:rPr>
                <w:rFonts w:ascii="仿宋_GB2312" w:hAnsi="黑体" w:eastAsia="仿宋_GB2312" w:cs="宋体"/>
                <w:bCs/>
                <w:color w:val="000000"/>
                <w:kern w:val="0"/>
                <w:sz w:val="24"/>
                <w:szCs w:val="24"/>
              </w:rPr>
            </w:pPr>
            <w:r>
              <w:rPr>
                <w:rFonts w:hint="eastAsia" w:ascii="仿宋_GB2312" w:hAnsi="黑体" w:eastAsia="仿宋_GB2312" w:cs="宋体"/>
                <w:bCs/>
                <w:color w:val="000000"/>
                <w:kern w:val="0"/>
                <w:sz w:val="28"/>
                <w:szCs w:val="28"/>
              </w:rPr>
              <w:t>1304工作面</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23.76</w:t>
            </w:r>
          </w:p>
        </w:tc>
        <w:tc>
          <w:tcPr>
            <w:tcW w:w="917" w:type="dxa"/>
            <w:vAlign w:val="center"/>
          </w:tcPr>
          <w:p>
            <w:pPr>
              <w:ind w:right="280"/>
              <w:jc w:val="right"/>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right="280"/>
              <w:jc w:val="right"/>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right="280"/>
              <w:jc w:val="right"/>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right="280"/>
              <w:jc w:val="right"/>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1073"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190.08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09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1305工作面</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4.38</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25.98</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25.98</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25.98</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25.98</w:t>
            </w:r>
          </w:p>
        </w:tc>
        <w:tc>
          <w:tcPr>
            <w:tcW w:w="1073"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138.96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09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1302风巷</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firstLine="280" w:firstLineChars="100"/>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ind w:right="280"/>
              <w:jc w:val="right"/>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4.31</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4.31</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4.31</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4.31</w:t>
            </w:r>
          </w:p>
        </w:tc>
        <w:tc>
          <w:tcPr>
            <w:tcW w:w="1073"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097"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合计</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28.14</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30.29</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30.29</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30.29</w:t>
            </w:r>
          </w:p>
        </w:tc>
        <w:tc>
          <w:tcPr>
            <w:tcW w:w="917" w:type="dxa"/>
            <w:vAlign w:val="center"/>
          </w:tcPr>
          <w:p>
            <w:pPr>
              <w:jc w:val="right"/>
              <w:rPr>
                <w:rFonts w:ascii="仿宋_GB2312" w:hAnsi="宋体" w:eastAsia="仿宋_GB2312" w:cs="宋体"/>
                <w:color w:val="000000"/>
                <w:sz w:val="28"/>
                <w:szCs w:val="28"/>
              </w:rPr>
            </w:pPr>
            <w:r>
              <w:rPr>
                <w:rFonts w:hint="eastAsia" w:ascii="仿宋_GB2312" w:hAnsi="宋体" w:eastAsia="仿宋_GB2312" w:cs="宋体"/>
                <w:color w:val="000000"/>
                <w:sz w:val="28"/>
                <w:szCs w:val="28"/>
              </w:rPr>
              <w:t>30.29</w:t>
            </w:r>
          </w:p>
        </w:tc>
        <w:tc>
          <w:tcPr>
            <w:tcW w:w="1073" w:type="dxa"/>
            <w:vAlign w:val="center"/>
          </w:tcPr>
          <w:p>
            <w:pPr>
              <w:jc w:val="right"/>
              <w:rPr>
                <w:rFonts w:ascii="仿宋_GB2312" w:hAnsi="宋体" w:eastAsia="仿宋_GB2312" w:cs="宋体"/>
                <w:color w:val="000000"/>
                <w:sz w:val="28"/>
                <w:szCs w:val="28"/>
              </w:rPr>
            </w:pPr>
            <w:r>
              <w:rPr>
                <w:rFonts w:hint="eastAsia" w:ascii="仿宋_GB2312" w:eastAsia="仿宋_GB2312"/>
                <w:color w:val="000000"/>
                <w:sz w:val="28"/>
                <w:szCs w:val="28"/>
              </w:rPr>
              <w:t>346.26</w:t>
            </w:r>
          </w:p>
        </w:tc>
      </w:tr>
    </w:tbl>
    <w:p>
      <w:pPr>
        <w:widowControl/>
        <w:jc w:val="left"/>
        <w:rPr>
          <w:rFonts w:ascii="仿宋_GB2312" w:hAnsi="黑体" w:eastAsia="仿宋_GB2312" w:cs="宋体"/>
          <w:b/>
          <w:bCs/>
          <w:color w:val="000000"/>
          <w:kern w:val="0"/>
          <w:sz w:val="28"/>
          <w:szCs w:val="28"/>
        </w:rPr>
        <w:sectPr>
          <w:footerReference r:id="rId10" w:type="first"/>
          <w:footerReference r:id="rId9" w:type="default"/>
          <w:pgSz w:w="16838" w:h="11906" w:orient="landscape"/>
          <w:pgMar w:top="1797" w:right="1440" w:bottom="1797" w:left="1440" w:header="851" w:footer="992" w:gutter="0"/>
          <w:cols w:space="425" w:num="1"/>
          <w:docGrid w:linePitch="312" w:charSpace="0"/>
        </w:sectPr>
      </w:pPr>
    </w:p>
    <w:p>
      <w:pPr>
        <w:rPr>
          <w:color w:val="000000"/>
        </w:rPr>
      </w:pPr>
    </w:p>
    <w:p>
      <w:pPr>
        <w:widowControl/>
        <w:jc w:val="left"/>
        <w:rPr>
          <w:rFonts w:ascii="仿宋_GB2312" w:hAnsi="黑体" w:eastAsia="仿宋_GB2312" w:cs="宋体"/>
          <w:b/>
          <w:bCs/>
          <w:color w:val="000000"/>
          <w:kern w:val="0"/>
          <w:sz w:val="28"/>
          <w:szCs w:val="28"/>
        </w:rPr>
      </w:pPr>
      <w:r>
        <w:rPr>
          <w:rFonts w:hint="eastAsia" w:ascii="仿宋_GB2312" w:hAnsi="黑体" w:eastAsia="仿宋_GB2312" w:cs="宋体"/>
          <w:b/>
          <w:bCs/>
          <w:color w:val="000000"/>
          <w:kern w:val="0"/>
          <w:sz w:val="28"/>
          <w:szCs w:val="28"/>
        </w:rPr>
        <w:t>附表1-3：    招贤矿业2020年抽采钻尺月度计划表</w:t>
      </w:r>
    </w:p>
    <w:p>
      <w:pPr>
        <w:rPr>
          <w:color w:val="000000"/>
        </w:rPr>
      </w:pPr>
    </w:p>
    <w:tbl>
      <w:tblPr>
        <w:tblStyle w:val="12"/>
        <w:tblpPr w:leftFromText="180" w:rightFromText="180" w:vertAnchor="text" w:horzAnchor="margin" w:tblpXSpec="center" w:tblpY="354"/>
        <w:tblOverlap w:val="never"/>
        <w:tblW w:w="139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3"/>
        <w:gridCol w:w="839"/>
        <w:gridCol w:w="839"/>
        <w:gridCol w:w="839"/>
        <w:gridCol w:w="839"/>
        <w:gridCol w:w="839"/>
        <w:gridCol w:w="839"/>
        <w:gridCol w:w="839"/>
        <w:gridCol w:w="722"/>
        <w:gridCol w:w="839"/>
        <w:gridCol w:w="878"/>
        <w:gridCol w:w="878"/>
        <w:gridCol w:w="878"/>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tcBorders>
              <w:tl2br w:val="single" w:color="auto" w:sz="4" w:space="0"/>
            </w:tcBorders>
            <w:vAlign w:val="center"/>
          </w:tcPr>
          <w:p>
            <w:pPr>
              <w:widowControl/>
              <w:jc w:val="right"/>
              <w:rPr>
                <w:rFonts w:ascii="仿宋_GB2312" w:hAnsi="黑体" w:eastAsia="仿宋_GB2312" w:cs="宋体"/>
                <w:bCs/>
                <w:color w:val="000000"/>
                <w:kern w:val="0"/>
                <w:sz w:val="24"/>
                <w:szCs w:val="24"/>
              </w:rPr>
            </w:pPr>
            <w:r>
              <w:rPr>
                <w:rFonts w:hint="eastAsia" w:ascii="仿宋_GB2312" w:hAnsi="黑体" w:eastAsia="仿宋_GB2312" w:cs="宋体"/>
                <w:bCs/>
                <w:color w:val="000000"/>
                <w:kern w:val="0"/>
                <w:sz w:val="24"/>
                <w:szCs w:val="24"/>
              </w:rPr>
              <w:t>钻尺量（ m）</w:t>
            </w:r>
          </w:p>
          <w:p>
            <w:pPr>
              <w:widowControl/>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地点</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2月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3月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4月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5月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6月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7月</w:t>
            </w:r>
          </w:p>
        </w:tc>
        <w:tc>
          <w:tcPr>
            <w:tcW w:w="722"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8月</w:t>
            </w:r>
          </w:p>
        </w:tc>
        <w:tc>
          <w:tcPr>
            <w:tcW w:w="839"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9月</w:t>
            </w:r>
          </w:p>
        </w:tc>
        <w:tc>
          <w:tcPr>
            <w:tcW w:w="878"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10月</w:t>
            </w:r>
          </w:p>
        </w:tc>
        <w:tc>
          <w:tcPr>
            <w:tcW w:w="878"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11月</w:t>
            </w:r>
          </w:p>
        </w:tc>
        <w:tc>
          <w:tcPr>
            <w:tcW w:w="878"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12月</w:t>
            </w:r>
          </w:p>
        </w:tc>
        <w:tc>
          <w:tcPr>
            <w:tcW w:w="995"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1304高位巷</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1500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1500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1500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1500</w:t>
            </w:r>
          </w:p>
        </w:tc>
        <w:tc>
          <w:tcPr>
            <w:tcW w:w="722"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95"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1305机巷</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3150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3150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1365</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722"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95"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7665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1305风巷（顺层孔）</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3150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3150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1365</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722"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995"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7665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1305风巷（高位孔）</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1928</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1928</w:t>
            </w:r>
          </w:p>
        </w:tc>
        <w:tc>
          <w:tcPr>
            <w:tcW w:w="722"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1928</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1928</w:t>
            </w:r>
          </w:p>
        </w:tc>
        <w:tc>
          <w:tcPr>
            <w:tcW w:w="995"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7712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1302风巷</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722"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2900</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2900</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2900</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2900</w:t>
            </w:r>
          </w:p>
        </w:tc>
        <w:tc>
          <w:tcPr>
            <w:tcW w:w="995"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trPr>
        <w:tc>
          <w:tcPr>
            <w:tcW w:w="2933" w:type="dxa"/>
            <w:vAlign w:val="center"/>
          </w:tcPr>
          <w:p>
            <w:pPr>
              <w:widowControl/>
              <w:jc w:val="center"/>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合计</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7800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6300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4230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1500</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1928</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3428</w:t>
            </w:r>
          </w:p>
        </w:tc>
        <w:tc>
          <w:tcPr>
            <w:tcW w:w="722"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w:t>
            </w:r>
          </w:p>
        </w:tc>
        <w:tc>
          <w:tcPr>
            <w:tcW w:w="839"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2900</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2900</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4828</w:t>
            </w:r>
          </w:p>
        </w:tc>
        <w:tc>
          <w:tcPr>
            <w:tcW w:w="878"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4828</w:t>
            </w:r>
          </w:p>
        </w:tc>
        <w:tc>
          <w:tcPr>
            <w:tcW w:w="995" w:type="dxa"/>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40642</w:t>
            </w:r>
          </w:p>
        </w:tc>
      </w:tr>
    </w:tbl>
    <w:p>
      <w:pPr>
        <w:spacing w:line="520" w:lineRule="exact"/>
        <w:ind w:firstLine="280" w:firstLineChars="100"/>
        <w:jc w:val="left"/>
        <w:rPr>
          <w:rFonts w:ascii="仿宋_GB2312" w:hAnsi="宋体" w:eastAsia="仿宋_GB2312"/>
          <w:bCs/>
          <w:color w:val="000000"/>
          <w:sz w:val="28"/>
          <w:szCs w:val="28"/>
        </w:rPr>
      </w:pPr>
    </w:p>
    <w:p>
      <w:pPr>
        <w:spacing w:line="520" w:lineRule="exact"/>
        <w:ind w:firstLine="280" w:firstLineChars="100"/>
        <w:jc w:val="left"/>
        <w:rPr>
          <w:rFonts w:ascii="仿宋_GB2312" w:hAnsi="宋体" w:eastAsia="仿宋_GB2312"/>
          <w:bCs/>
          <w:color w:val="000000"/>
          <w:sz w:val="28"/>
          <w:szCs w:val="28"/>
        </w:rPr>
      </w:pPr>
    </w:p>
    <w:p>
      <w:pPr>
        <w:spacing w:line="520" w:lineRule="exact"/>
        <w:ind w:firstLine="280" w:firstLineChars="100"/>
        <w:jc w:val="left"/>
        <w:rPr>
          <w:rFonts w:ascii="仿宋_GB2312" w:hAnsi="宋体" w:eastAsia="仿宋_GB2312"/>
          <w:bCs/>
          <w:color w:val="000000"/>
          <w:sz w:val="28"/>
          <w:szCs w:val="28"/>
        </w:rPr>
      </w:pPr>
    </w:p>
    <w:p>
      <w:pPr>
        <w:spacing w:line="520" w:lineRule="exact"/>
        <w:ind w:firstLine="280" w:firstLineChars="100"/>
        <w:jc w:val="left"/>
        <w:rPr>
          <w:rFonts w:ascii="仿宋_GB2312" w:hAnsi="宋体" w:eastAsia="仿宋_GB2312"/>
          <w:bCs/>
          <w:color w:val="000000"/>
          <w:sz w:val="28"/>
          <w:szCs w:val="28"/>
        </w:rPr>
      </w:pPr>
    </w:p>
    <w:tbl>
      <w:tblPr>
        <w:tblStyle w:val="12"/>
        <w:tblW w:w="15149" w:type="dxa"/>
        <w:tblInd w:w="-589" w:type="dxa"/>
        <w:tblLayout w:type="fixed"/>
        <w:tblCellMar>
          <w:top w:w="0" w:type="dxa"/>
          <w:left w:w="108" w:type="dxa"/>
          <w:bottom w:w="0" w:type="dxa"/>
          <w:right w:w="108" w:type="dxa"/>
        </w:tblCellMar>
      </w:tblPr>
      <w:tblGrid>
        <w:gridCol w:w="697"/>
        <w:gridCol w:w="1870"/>
        <w:gridCol w:w="850"/>
        <w:gridCol w:w="709"/>
        <w:gridCol w:w="676"/>
        <w:gridCol w:w="742"/>
        <w:gridCol w:w="992"/>
        <w:gridCol w:w="756"/>
        <w:gridCol w:w="945"/>
        <w:gridCol w:w="1559"/>
        <w:gridCol w:w="709"/>
        <w:gridCol w:w="1134"/>
        <w:gridCol w:w="675"/>
        <w:gridCol w:w="709"/>
        <w:gridCol w:w="709"/>
        <w:gridCol w:w="709"/>
        <w:gridCol w:w="708"/>
      </w:tblGrid>
      <w:tr>
        <w:tblPrEx>
          <w:tblCellMar>
            <w:top w:w="0" w:type="dxa"/>
            <w:left w:w="108" w:type="dxa"/>
            <w:bottom w:w="0" w:type="dxa"/>
            <w:right w:w="108" w:type="dxa"/>
          </w:tblCellMar>
        </w:tblPrEx>
        <w:trPr>
          <w:trHeight w:val="405" w:hRule="atLeast"/>
        </w:trPr>
        <w:tc>
          <w:tcPr>
            <w:tcW w:w="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施工</w:t>
            </w:r>
            <w:r>
              <w:rPr>
                <w:rFonts w:ascii="Times New Roman" w:hAnsi="Times New Roman"/>
                <w:kern w:val="0"/>
                <w:sz w:val="18"/>
                <w:szCs w:val="18"/>
              </w:rPr>
              <w:br w:type="textWrapping"/>
            </w:r>
            <w:r>
              <w:rPr>
                <w:rFonts w:hint="eastAsia" w:ascii="宋体" w:hAnsi="宋体"/>
                <w:kern w:val="0"/>
                <w:sz w:val="18"/>
                <w:szCs w:val="18"/>
              </w:rPr>
              <w:t>队伍</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巷道名称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巷道</w:t>
            </w:r>
            <w:r>
              <w:rPr>
                <w:rFonts w:ascii="Times New Roman" w:hAnsi="Times New Roman"/>
                <w:kern w:val="0"/>
                <w:sz w:val="18"/>
                <w:szCs w:val="18"/>
              </w:rPr>
              <w:br w:type="textWrapping"/>
            </w:r>
            <w:r>
              <w:rPr>
                <w:rFonts w:hint="eastAsia" w:ascii="宋体" w:hAnsi="宋体"/>
                <w:kern w:val="0"/>
                <w:sz w:val="18"/>
                <w:szCs w:val="18"/>
              </w:rPr>
              <w:t>性质</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煤岩</w:t>
            </w:r>
            <w:r>
              <w:rPr>
                <w:rFonts w:ascii="Times New Roman" w:hAnsi="Times New Roman"/>
                <w:kern w:val="0"/>
                <w:sz w:val="18"/>
                <w:szCs w:val="18"/>
              </w:rPr>
              <w:br w:type="textWrapping"/>
            </w:r>
            <w:r>
              <w:rPr>
                <w:rFonts w:hint="eastAsia" w:ascii="宋体" w:hAnsi="宋体"/>
                <w:kern w:val="0"/>
                <w:sz w:val="18"/>
                <w:szCs w:val="18"/>
              </w:rPr>
              <w:t>类别</w:t>
            </w:r>
          </w:p>
        </w:tc>
        <w:tc>
          <w:tcPr>
            <w:tcW w:w="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掘进</w:t>
            </w:r>
            <w:r>
              <w:rPr>
                <w:rFonts w:ascii="Times New Roman" w:hAnsi="Times New Roman"/>
                <w:kern w:val="0"/>
                <w:sz w:val="18"/>
                <w:szCs w:val="18"/>
              </w:rPr>
              <w:br w:type="textWrapping"/>
            </w:r>
            <w:r>
              <w:rPr>
                <w:rFonts w:hint="eastAsia" w:ascii="宋体" w:hAnsi="宋体"/>
                <w:kern w:val="0"/>
                <w:sz w:val="18"/>
                <w:szCs w:val="18"/>
              </w:rPr>
              <w:t>工艺</w:t>
            </w:r>
          </w:p>
        </w:tc>
        <w:tc>
          <w:tcPr>
            <w:tcW w:w="7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掘进</w:t>
            </w:r>
            <w:r>
              <w:rPr>
                <w:rFonts w:ascii="Times New Roman" w:hAnsi="Times New Roman"/>
                <w:kern w:val="0"/>
                <w:sz w:val="18"/>
                <w:szCs w:val="18"/>
              </w:rPr>
              <w:br w:type="textWrapping"/>
            </w:r>
            <w:r>
              <w:rPr>
                <w:rFonts w:hint="eastAsia" w:ascii="宋体" w:hAnsi="宋体"/>
                <w:kern w:val="0"/>
                <w:sz w:val="18"/>
                <w:szCs w:val="18"/>
              </w:rPr>
              <w:t>断面</w:t>
            </w:r>
            <w:r>
              <w:rPr>
                <w:rFonts w:ascii="Times New Roman" w:hAnsi="Times New Roman"/>
                <w:kern w:val="0"/>
                <w:sz w:val="18"/>
                <w:szCs w:val="18"/>
              </w:rPr>
              <w:br w:type="textWrapping"/>
            </w:r>
            <w:r>
              <w:rPr>
                <w:rFonts w:ascii="Times New Roman" w:hAnsi="Times New Roman"/>
                <w:kern w:val="0"/>
                <w:sz w:val="18"/>
                <w:szCs w:val="18"/>
              </w:rPr>
              <w:t>(</w:t>
            </w:r>
            <w:r>
              <w:rPr>
                <w:rFonts w:hint="eastAsia" w:ascii="宋体" w:hAnsi="宋体"/>
                <w:kern w:val="0"/>
                <w:sz w:val="18"/>
                <w:szCs w:val="18"/>
              </w:rPr>
              <w:t>米</w:t>
            </w:r>
            <w:r>
              <w:rPr>
                <w:rFonts w:ascii="Times New Roman" w:hAnsi="Times New Roman"/>
                <w:kern w:val="0"/>
                <w:sz w:val="18"/>
                <w:szCs w:val="18"/>
                <w:vertAlign w:val="superscript"/>
              </w:rPr>
              <w:t>2</w:t>
            </w:r>
            <w:r>
              <w:rPr>
                <w:rFonts w:ascii="Times New Roman" w:hAnsi="Times New Roman"/>
                <w:kern w:val="0"/>
                <w:sz w:val="18"/>
                <w:szCs w:val="18"/>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支护</w:t>
            </w:r>
            <w:r>
              <w:rPr>
                <w:rFonts w:ascii="Times New Roman" w:hAnsi="Times New Roman"/>
                <w:kern w:val="0"/>
                <w:sz w:val="18"/>
                <w:szCs w:val="18"/>
              </w:rPr>
              <w:br w:type="textWrapping"/>
            </w:r>
            <w:r>
              <w:rPr>
                <w:rFonts w:hint="eastAsia" w:ascii="宋体" w:hAnsi="宋体"/>
                <w:kern w:val="0"/>
                <w:sz w:val="18"/>
                <w:szCs w:val="18"/>
              </w:rPr>
              <w:t>形式</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设计</w:t>
            </w:r>
            <w:r>
              <w:rPr>
                <w:rFonts w:ascii="Times New Roman" w:hAnsi="Times New Roman"/>
                <w:kern w:val="0"/>
                <w:sz w:val="18"/>
                <w:szCs w:val="18"/>
              </w:rPr>
              <w:br w:type="textWrapping"/>
            </w:r>
            <w:r>
              <w:rPr>
                <w:rFonts w:hint="eastAsia" w:ascii="宋体" w:hAnsi="宋体"/>
                <w:kern w:val="0"/>
                <w:sz w:val="18"/>
                <w:szCs w:val="18"/>
              </w:rPr>
              <w:t>工程量</w:t>
            </w:r>
            <w:r>
              <w:rPr>
                <w:rFonts w:ascii="Times New Roman" w:hAnsi="Times New Roman"/>
                <w:kern w:val="0"/>
                <w:sz w:val="18"/>
                <w:szCs w:val="18"/>
              </w:rPr>
              <w:br w:type="textWrapping"/>
            </w:r>
            <w:r>
              <w:rPr>
                <w:rFonts w:hint="eastAsia" w:ascii="宋体" w:hAnsi="宋体"/>
                <w:kern w:val="0"/>
                <w:sz w:val="18"/>
                <w:szCs w:val="18"/>
              </w:rPr>
              <w:t>（米）</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2019</w:t>
            </w:r>
            <w:r>
              <w:rPr>
                <w:rFonts w:hint="eastAsia" w:ascii="宋体" w:hAnsi="宋体"/>
                <w:kern w:val="0"/>
                <w:sz w:val="18"/>
                <w:szCs w:val="18"/>
              </w:rPr>
              <w:t>年</w:t>
            </w:r>
            <w:r>
              <w:rPr>
                <w:rFonts w:ascii="Times New Roman" w:hAnsi="Times New Roman"/>
                <w:kern w:val="0"/>
                <w:sz w:val="18"/>
                <w:szCs w:val="18"/>
              </w:rPr>
              <w:t>8</w:t>
            </w:r>
            <w:r>
              <w:rPr>
                <w:rFonts w:hint="eastAsia" w:ascii="宋体" w:hAnsi="宋体"/>
                <w:kern w:val="0"/>
                <w:sz w:val="18"/>
                <w:szCs w:val="18"/>
              </w:rPr>
              <w:t>月底</w:t>
            </w:r>
            <w:r>
              <w:rPr>
                <w:rFonts w:ascii="Times New Roman" w:hAnsi="Times New Roman"/>
                <w:kern w:val="0"/>
                <w:sz w:val="18"/>
                <w:szCs w:val="18"/>
              </w:rPr>
              <w:br w:type="textWrapping"/>
            </w:r>
            <w:r>
              <w:rPr>
                <w:rFonts w:hint="eastAsia" w:ascii="宋体" w:hAnsi="宋体"/>
                <w:kern w:val="0"/>
                <w:sz w:val="18"/>
                <w:szCs w:val="18"/>
              </w:rPr>
              <w:t>剩余工程量</w:t>
            </w:r>
            <w:r>
              <w:rPr>
                <w:rFonts w:ascii="Times New Roman" w:hAnsi="Times New Roman"/>
                <w:kern w:val="0"/>
                <w:sz w:val="18"/>
                <w:szCs w:val="18"/>
              </w:rPr>
              <w:br w:type="textWrapping"/>
            </w:r>
            <w:r>
              <w:rPr>
                <w:rFonts w:hint="eastAsia" w:ascii="宋体" w:hAnsi="宋体"/>
                <w:kern w:val="0"/>
                <w:sz w:val="18"/>
                <w:szCs w:val="18"/>
              </w:rPr>
              <w:t>（米）</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施工起止日期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单进</w:t>
            </w:r>
            <w:r>
              <w:rPr>
                <w:rFonts w:ascii="Times New Roman" w:hAnsi="Times New Roman"/>
                <w:kern w:val="0"/>
                <w:sz w:val="18"/>
                <w:szCs w:val="18"/>
              </w:rPr>
              <w:br w:type="textWrapping"/>
            </w:r>
            <w:r>
              <w:rPr>
                <w:rFonts w:hint="eastAsia" w:ascii="宋体" w:hAnsi="宋体"/>
                <w:kern w:val="0"/>
                <w:sz w:val="18"/>
                <w:szCs w:val="18"/>
              </w:rPr>
              <w:t>（米</w:t>
            </w:r>
            <w:r>
              <w:rPr>
                <w:rFonts w:ascii="Times New Roman" w:hAnsi="Times New Roman"/>
                <w:kern w:val="0"/>
                <w:sz w:val="18"/>
                <w:szCs w:val="18"/>
              </w:rPr>
              <w:t>/</w:t>
            </w:r>
            <w:r>
              <w:rPr>
                <w:rFonts w:hint="eastAsia" w:ascii="宋体" w:hAnsi="宋体"/>
                <w:kern w:val="0"/>
                <w:sz w:val="18"/>
                <w:szCs w:val="18"/>
              </w:rPr>
              <w:t>月）</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2019</w:t>
            </w:r>
            <w:r>
              <w:rPr>
                <w:rFonts w:hint="eastAsia" w:ascii="宋体" w:hAnsi="宋体"/>
                <w:kern w:val="0"/>
                <w:sz w:val="18"/>
                <w:szCs w:val="18"/>
              </w:rPr>
              <w:t>年</w:t>
            </w:r>
            <w:r>
              <w:rPr>
                <w:rFonts w:ascii="Times New Roman" w:hAnsi="Times New Roman"/>
                <w:kern w:val="0"/>
                <w:sz w:val="18"/>
                <w:szCs w:val="18"/>
              </w:rPr>
              <w:t>10</w:t>
            </w:r>
            <w:r>
              <w:rPr>
                <w:rFonts w:hint="eastAsia" w:ascii="宋体" w:hAnsi="宋体"/>
                <w:kern w:val="0"/>
                <w:sz w:val="18"/>
                <w:szCs w:val="18"/>
              </w:rPr>
              <w:t>～</w:t>
            </w:r>
            <w:r>
              <w:rPr>
                <w:rFonts w:ascii="Times New Roman" w:hAnsi="Times New Roman"/>
                <w:kern w:val="0"/>
                <w:sz w:val="18"/>
                <w:szCs w:val="18"/>
              </w:rPr>
              <w:t>12</w:t>
            </w:r>
            <w:r>
              <w:rPr>
                <w:rFonts w:hint="eastAsia" w:ascii="宋体" w:hAnsi="宋体"/>
                <w:kern w:val="0"/>
                <w:sz w:val="18"/>
                <w:szCs w:val="18"/>
              </w:rPr>
              <w:t>月计划（米）</w:t>
            </w:r>
          </w:p>
        </w:tc>
        <w:tc>
          <w:tcPr>
            <w:tcW w:w="35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2020</w:t>
            </w:r>
            <w:r>
              <w:rPr>
                <w:rFonts w:hint="eastAsia" w:ascii="宋体" w:hAnsi="宋体"/>
                <w:kern w:val="0"/>
                <w:sz w:val="18"/>
                <w:szCs w:val="18"/>
              </w:rPr>
              <w:t>年计划（米）</w:t>
            </w:r>
          </w:p>
        </w:tc>
      </w:tr>
      <w:tr>
        <w:tblPrEx>
          <w:tblCellMar>
            <w:top w:w="0" w:type="dxa"/>
            <w:left w:w="108" w:type="dxa"/>
            <w:bottom w:w="0" w:type="dxa"/>
            <w:right w:w="108" w:type="dxa"/>
          </w:tblCellMar>
        </w:tblPrEx>
        <w:trPr>
          <w:trHeight w:val="439"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一季度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二季度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三季度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四季度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合计</w:t>
            </w:r>
          </w:p>
        </w:tc>
      </w:tr>
      <w:tr>
        <w:tblPrEx>
          <w:tblCellMar>
            <w:top w:w="0" w:type="dxa"/>
            <w:left w:w="108" w:type="dxa"/>
            <w:bottom w:w="0" w:type="dxa"/>
            <w:right w:w="108" w:type="dxa"/>
          </w:tblCellMar>
        </w:tblPrEx>
        <w:trPr>
          <w:trHeight w:val="375" w:hRule="atLeast"/>
        </w:trPr>
        <w:tc>
          <w:tcPr>
            <w:tcW w:w="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矿业公司一队</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1305</w:t>
            </w:r>
            <w:r>
              <w:rPr>
                <w:rFonts w:hint="eastAsia" w:ascii="宋体" w:hAnsi="宋体"/>
                <w:kern w:val="0"/>
                <w:sz w:val="18"/>
                <w:szCs w:val="18"/>
              </w:rPr>
              <w:t>工作面机巷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1740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730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19.09.01-20.01.20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610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120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1305</w:t>
            </w:r>
            <w:r>
              <w:rPr>
                <w:rFonts w:hint="eastAsia" w:ascii="宋体" w:hAnsi="宋体"/>
                <w:kern w:val="0"/>
                <w:sz w:val="18"/>
                <w:szCs w:val="18"/>
              </w:rPr>
              <w:t>工作面切眼导硐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20.01.21-20.03.10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200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1305</w:t>
            </w:r>
            <w:r>
              <w:rPr>
                <w:rFonts w:hint="eastAsia" w:ascii="宋体" w:hAnsi="宋体"/>
                <w:kern w:val="0"/>
                <w:sz w:val="18"/>
                <w:szCs w:val="18"/>
              </w:rPr>
              <w:t>工作面风巷（里段）</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350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350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20.03.11-20.05.31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350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1305</w:t>
            </w:r>
            <w:r>
              <w:rPr>
                <w:rFonts w:hint="eastAsia" w:ascii="宋体" w:hAnsi="宋体"/>
                <w:kern w:val="0"/>
                <w:sz w:val="18"/>
                <w:szCs w:val="18"/>
              </w:rPr>
              <w:t>工作面切眼刷大</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20.06.01-20.06.30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200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北翼带式输送机大巷修护</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20.07.01-20.10.31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修整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修整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1302</w:t>
            </w:r>
            <w:r>
              <w:rPr>
                <w:rFonts w:hint="eastAsia" w:ascii="宋体" w:hAnsi="宋体"/>
                <w:kern w:val="0"/>
                <w:sz w:val="18"/>
                <w:szCs w:val="18"/>
              </w:rPr>
              <w:t>工作面机巷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锚网梁索喷</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1785</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1785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20.11.01-21.10.31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280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280</w:t>
            </w:r>
          </w:p>
        </w:tc>
      </w:tr>
      <w:tr>
        <w:tblPrEx>
          <w:tblCellMar>
            <w:top w:w="0" w:type="dxa"/>
            <w:left w:w="108" w:type="dxa"/>
            <w:bottom w:w="0" w:type="dxa"/>
            <w:right w:w="108" w:type="dxa"/>
          </w:tblCellMar>
        </w:tblPrEx>
        <w:trPr>
          <w:trHeight w:val="375" w:hRule="atLeast"/>
        </w:trPr>
        <w:tc>
          <w:tcPr>
            <w:tcW w:w="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矿业公司二队</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1302</w:t>
            </w:r>
            <w:r>
              <w:rPr>
                <w:rFonts w:hint="eastAsia" w:ascii="宋体" w:hAnsi="宋体"/>
                <w:kern w:val="0"/>
                <w:sz w:val="18"/>
                <w:szCs w:val="18"/>
              </w:rPr>
              <w:t>工作面联巷及风巷（岩巷段）</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r>
              <w:rPr>
                <w:rFonts w:ascii="Times New Roman" w:hAnsi="Times New Roman"/>
                <w:kern w:val="0"/>
                <w:sz w:val="18"/>
                <w:szCs w:val="18"/>
              </w:rPr>
              <w:t>/</w:t>
            </w:r>
            <w:r>
              <w:rPr>
                <w:rFonts w:hint="eastAsia" w:ascii="宋体" w:hAnsi="宋体"/>
                <w:kern w:val="0"/>
                <w:sz w:val="18"/>
                <w:szCs w:val="18"/>
              </w:rPr>
              <w:t>岩</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炮掘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350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350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19.09.20-20.01.31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270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80</w:t>
            </w:r>
          </w:p>
        </w:tc>
      </w:tr>
      <w:tr>
        <w:tblPrEx>
          <w:tblCellMar>
            <w:top w:w="0" w:type="dxa"/>
            <w:left w:w="108" w:type="dxa"/>
            <w:bottom w:w="0" w:type="dxa"/>
            <w:right w:w="108" w:type="dxa"/>
          </w:tblCellMar>
        </w:tblPrEx>
        <w:trPr>
          <w:trHeight w:val="480"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1302</w:t>
            </w:r>
            <w:r>
              <w:rPr>
                <w:rFonts w:hint="eastAsia" w:ascii="宋体" w:hAnsi="宋体"/>
                <w:kern w:val="0"/>
                <w:sz w:val="18"/>
                <w:szCs w:val="18"/>
              </w:rPr>
              <w:t>工作面风巷（含钻场）</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1850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1850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20.02.01-21.04.15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450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1050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北翼轨道大巷修护</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20.05.01-20.08.31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修整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修整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0</w:t>
            </w:r>
          </w:p>
        </w:tc>
      </w:tr>
      <w:tr>
        <w:tblPrEx>
          <w:tblCellMar>
            <w:top w:w="0" w:type="dxa"/>
            <w:left w:w="108" w:type="dxa"/>
            <w:bottom w:w="0" w:type="dxa"/>
            <w:right w:w="108" w:type="dxa"/>
          </w:tblCellMar>
        </w:tblPrEx>
        <w:trPr>
          <w:trHeight w:val="375" w:hRule="atLeast"/>
        </w:trPr>
        <w:tc>
          <w:tcPr>
            <w:tcW w:w="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矿业公司三队</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1305</w:t>
            </w:r>
            <w:r>
              <w:rPr>
                <w:rFonts w:hint="eastAsia" w:ascii="宋体" w:hAnsi="宋体"/>
                <w:kern w:val="0"/>
                <w:sz w:val="18"/>
                <w:szCs w:val="18"/>
              </w:rPr>
              <w:t>工作面风巷（含钻场）</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回采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煤</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1040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19.09.01-20.04.30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500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410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570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1305</w:t>
            </w:r>
            <w:r>
              <w:rPr>
                <w:rFonts w:hint="eastAsia" w:ascii="宋体" w:hAnsi="宋体"/>
                <w:kern w:val="0"/>
                <w:sz w:val="18"/>
                <w:szCs w:val="18"/>
              </w:rPr>
              <w:t>工作面进架路线修整</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20.05.01-20.06.30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修整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二采区四号大巷联巷</w:t>
            </w:r>
          </w:p>
        </w:tc>
        <w:tc>
          <w:tcPr>
            <w:tcW w:w="850"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开拓</w:t>
            </w:r>
          </w:p>
        </w:tc>
        <w:tc>
          <w:tcPr>
            <w:tcW w:w="709"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岩</w:t>
            </w:r>
          </w:p>
        </w:tc>
        <w:tc>
          <w:tcPr>
            <w:tcW w:w="676"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17.2</w:t>
            </w:r>
          </w:p>
        </w:tc>
        <w:tc>
          <w:tcPr>
            <w:tcW w:w="992"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锚网梁索喷</w:t>
            </w:r>
          </w:p>
        </w:tc>
        <w:tc>
          <w:tcPr>
            <w:tcW w:w="756"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120</w:t>
            </w:r>
          </w:p>
        </w:tc>
        <w:tc>
          <w:tcPr>
            <w:tcW w:w="945"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120</w:t>
            </w:r>
          </w:p>
        </w:tc>
        <w:tc>
          <w:tcPr>
            <w:tcW w:w="1559"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20.07.01-20.08.31</w:t>
            </w:r>
          </w:p>
        </w:tc>
        <w:tc>
          <w:tcPr>
            <w:tcW w:w="709"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60</w:t>
            </w:r>
          </w:p>
        </w:tc>
        <w:tc>
          <w:tcPr>
            <w:tcW w:w="1134"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210</w:t>
            </w:r>
          </w:p>
        </w:tc>
        <w:tc>
          <w:tcPr>
            <w:tcW w:w="709" w:type="dxa"/>
            <w:tcBorders>
              <w:top w:val="nil"/>
              <w:left w:val="nil"/>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210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+980m</w:t>
            </w:r>
            <w:r>
              <w:rPr>
                <w:rFonts w:hint="eastAsia" w:ascii="宋体" w:hAnsi="宋体"/>
                <w:kern w:val="0"/>
                <w:sz w:val="18"/>
                <w:szCs w:val="18"/>
              </w:rPr>
              <w:t>回风大巷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开拓</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岩</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锚网梁索喷</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2560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2560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20.09.01-22.12.15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300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300</w:t>
            </w:r>
          </w:p>
        </w:tc>
      </w:tr>
      <w:tr>
        <w:tblPrEx>
          <w:tblCellMar>
            <w:top w:w="0" w:type="dxa"/>
            <w:left w:w="108" w:type="dxa"/>
            <w:bottom w:w="0" w:type="dxa"/>
            <w:right w:w="108" w:type="dxa"/>
          </w:tblCellMar>
        </w:tblPrEx>
        <w:trPr>
          <w:trHeight w:val="375" w:hRule="atLeast"/>
        </w:trPr>
        <w:tc>
          <w:tcPr>
            <w:tcW w:w="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掘进</w:t>
            </w:r>
            <w:r>
              <w:rPr>
                <w:rFonts w:ascii="Times New Roman" w:hAnsi="Times New Roman"/>
                <w:kern w:val="0"/>
                <w:sz w:val="18"/>
                <w:szCs w:val="18"/>
              </w:rPr>
              <w:br w:type="textWrapping"/>
            </w:r>
            <w:r>
              <w:rPr>
                <w:rFonts w:hint="eastAsia" w:ascii="宋体" w:hAnsi="宋体"/>
                <w:kern w:val="0"/>
                <w:sz w:val="18"/>
                <w:szCs w:val="18"/>
              </w:rPr>
              <w:t>一队</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+980m</w:t>
            </w:r>
            <w:r>
              <w:rPr>
                <w:rFonts w:hint="eastAsia" w:ascii="宋体" w:hAnsi="宋体"/>
                <w:kern w:val="0"/>
                <w:sz w:val="18"/>
                <w:szCs w:val="18"/>
              </w:rPr>
              <w:t>辅助运输大巷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开拓</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岩</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锚网梁索喷</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2300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1800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19.09.30-21.08.10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275</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240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960</w:t>
            </w:r>
          </w:p>
        </w:tc>
      </w:tr>
      <w:tr>
        <w:tblPrEx>
          <w:tblCellMar>
            <w:top w:w="0" w:type="dxa"/>
            <w:left w:w="108" w:type="dxa"/>
            <w:bottom w:w="0" w:type="dxa"/>
            <w:right w:w="108" w:type="dxa"/>
          </w:tblCellMar>
        </w:tblPrEx>
        <w:trPr>
          <w:trHeight w:val="375" w:hRule="atLeast"/>
        </w:trPr>
        <w:tc>
          <w:tcPr>
            <w:tcW w:w="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18"/>
                <w:szCs w:val="18"/>
              </w:rPr>
            </w:pP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+980m</w:t>
            </w:r>
            <w:r>
              <w:rPr>
                <w:rFonts w:hint="eastAsia" w:ascii="宋体" w:hAnsi="宋体"/>
                <w:kern w:val="0"/>
                <w:sz w:val="18"/>
                <w:szCs w:val="18"/>
              </w:rPr>
              <w:t>大巷三号联巷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开拓</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岩</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锚网梁索喷</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45</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45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19.10.21-19.11.10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45</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0</w:t>
            </w:r>
          </w:p>
        </w:tc>
      </w:tr>
      <w:tr>
        <w:tblPrEx>
          <w:tblCellMar>
            <w:top w:w="0" w:type="dxa"/>
            <w:left w:w="108" w:type="dxa"/>
            <w:bottom w:w="0" w:type="dxa"/>
            <w:right w:w="108" w:type="dxa"/>
          </w:tblCellMar>
        </w:tblPrEx>
        <w:trPr>
          <w:trHeight w:val="52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掘进</w:t>
            </w:r>
            <w:r>
              <w:rPr>
                <w:rFonts w:ascii="Times New Roman" w:hAnsi="Times New Roman"/>
                <w:kern w:val="0"/>
                <w:sz w:val="18"/>
                <w:szCs w:val="18"/>
              </w:rPr>
              <w:br w:type="textWrapping"/>
            </w:r>
            <w:r>
              <w:rPr>
                <w:rFonts w:hint="eastAsia" w:ascii="宋体" w:hAnsi="宋体"/>
                <w:kern w:val="0"/>
                <w:sz w:val="18"/>
                <w:szCs w:val="18"/>
              </w:rPr>
              <w:t>二队</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+980m</w:t>
            </w:r>
            <w:r>
              <w:rPr>
                <w:rFonts w:hint="eastAsia" w:ascii="宋体" w:hAnsi="宋体"/>
                <w:kern w:val="0"/>
                <w:sz w:val="18"/>
                <w:szCs w:val="18"/>
              </w:rPr>
              <w:t>带式输送机大巷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开拓</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岩</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综掘</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宋体" w:hAnsi="宋体"/>
                <w:kern w:val="0"/>
                <w:sz w:val="18"/>
                <w:szCs w:val="18"/>
              </w:rPr>
              <w:t>锚网梁索喷</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2300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1605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19.09.01-21.01.10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400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270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1080</w:t>
            </w:r>
          </w:p>
        </w:tc>
      </w:tr>
      <w:tr>
        <w:tblPrEx>
          <w:tblCellMar>
            <w:top w:w="0" w:type="dxa"/>
            <w:left w:w="108" w:type="dxa"/>
            <w:bottom w:w="0" w:type="dxa"/>
            <w:right w:w="108" w:type="dxa"/>
          </w:tblCellMar>
        </w:tblPrEx>
        <w:trPr>
          <w:trHeight w:val="495"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hint="eastAsia" w:ascii="黑体" w:hAnsi="黑体" w:eastAsia="黑体"/>
                <w:b/>
                <w:bCs/>
                <w:kern w:val="0"/>
                <w:sz w:val="18"/>
                <w:szCs w:val="18"/>
              </w:rPr>
              <w:t>合计</w:t>
            </w:r>
          </w:p>
        </w:tc>
        <w:tc>
          <w:tcPr>
            <w:tcW w:w="1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6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1134" w:type="dxa"/>
            <w:tcBorders>
              <w:top w:val="nil"/>
              <w:left w:val="nil"/>
              <w:bottom w:val="single" w:color="auto" w:sz="4" w:space="0"/>
              <w:right w:val="nil"/>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1720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1270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870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1540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5400</w:t>
            </w:r>
          </w:p>
        </w:tc>
      </w:tr>
      <w:tr>
        <w:tblPrEx>
          <w:tblCellMar>
            <w:top w:w="0" w:type="dxa"/>
            <w:left w:w="108" w:type="dxa"/>
            <w:bottom w:w="0" w:type="dxa"/>
            <w:right w:w="108" w:type="dxa"/>
          </w:tblCellMar>
        </w:tblPrEx>
        <w:trPr>
          <w:trHeight w:val="495"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hint="eastAsia" w:ascii="宋体" w:hAnsi="宋体"/>
                <w:kern w:val="0"/>
                <w:sz w:val="18"/>
                <w:szCs w:val="18"/>
              </w:rPr>
              <w:t>其中：</w:t>
            </w:r>
            <w:r>
              <w:rPr>
                <w:rFonts w:ascii="Times New Roman" w:hAnsi="Times New Roman"/>
                <w:kern w:val="0"/>
                <w:sz w:val="18"/>
                <w:szCs w:val="18"/>
              </w:rPr>
              <w:br w:type="textWrapping"/>
            </w:r>
            <w:r>
              <w:rPr>
                <w:rFonts w:hint="eastAsia" w:ascii="宋体" w:hAnsi="宋体"/>
                <w:kern w:val="0"/>
                <w:sz w:val="18"/>
                <w:szCs w:val="18"/>
              </w:rPr>
              <w:t>岩巷</w:t>
            </w:r>
          </w:p>
        </w:tc>
        <w:tc>
          <w:tcPr>
            <w:tcW w:w="1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6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510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510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720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810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2550</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hint="eastAsia" w:ascii="宋体" w:hAnsi="宋体"/>
                <w:kern w:val="0"/>
                <w:sz w:val="18"/>
                <w:szCs w:val="18"/>
              </w:rPr>
              <w:t>煤巷</w:t>
            </w:r>
          </w:p>
        </w:tc>
        <w:tc>
          <w:tcPr>
            <w:tcW w:w="1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　</w:t>
            </w:r>
          </w:p>
        </w:tc>
        <w:tc>
          <w:tcPr>
            <w:tcW w:w="6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1210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760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730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18"/>
                <w:szCs w:val="18"/>
              </w:rPr>
            </w:pPr>
            <w:r>
              <w:rPr>
                <w:rFonts w:ascii="Times New Roman" w:hAnsi="Times New Roman"/>
                <w:b/>
                <w:bCs/>
                <w:kern w:val="0"/>
                <w:sz w:val="18"/>
                <w:szCs w:val="18"/>
              </w:rPr>
              <w:t>2850</w:t>
            </w:r>
          </w:p>
        </w:tc>
      </w:tr>
    </w:tbl>
    <w:p>
      <w:pPr>
        <w:widowControl/>
        <w:jc w:val="left"/>
        <w:rPr>
          <w:rFonts w:ascii="宋体" w:hAnsi="宋体"/>
          <w:kern w:val="0"/>
          <w:sz w:val="24"/>
          <w:szCs w:val="24"/>
        </w:rPr>
      </w:pPr>
      <w:r>
        <w:rPr>
          <w:rFonts w:hint="eastAsia" w:ascii="宋体" w:hAnsi="宋体"/>
          <w:kern w:val="0"/>
          <w:sz w:val="24"/>
          <w:szCs w:val="24"/>
        </w:rPr>
        <w:t>填表说明：</w:t>
      </w:r>
    </w:p>
    <w:p>
      <w:pPr>
        <w:widowControl/>
        <w:jc w:val="left"/>
        <w:rPr>
          <w:rFonts w:ascii="宋体" w:hAnsi="宋体"/>
          <w:kern w:val="0"/>
          <w:sz w:val="24"/>
          <w:szCs w:val="24"/>
        </w:rPr>
      </w:pPr>
      <w:r>
        <w:rPr>
          <w:rFonts w:hint="eastAsia" w:ascii="宋体" w:hAnsi="宋体"/>
          <w:kern w:val="0"/>
          <w:sz w:val="24"/>
          <w:szCs w:val="24"/>
        </w:rPr>
        <w:t>1.巷道性质：按开拓、准备、回采分类。　   2、掘进工艺：按机掘、炮掘分类。</w:t>
      </w:r>
    </w:p>
    <w:p>
      <w:pPr>
        <w:widowControl/>
        <w:jc w:val="left"/>
        <w:rPr>
          <w:rFonts w:ascii="宋体" w:hAnsi="宋体"/>
          <w:kern w:val="0"/>
          <w:sz w:val="24"/>
          <w:szCs w:val="24"/>
        </w:rPr>
      </w:pPr>
      <w:r>
        <w:rPr>
          <w:rFonts w:hint="eastAsia" w:ascii="宋体" w:hAnsi="宋体"/>
          <w:kern w:val="0"/>
          <w:sz w:val="24"/>
          <w:szCs w:val="24"/>
        </w:rPr>
        <w:t>3、施工坡度：仅岩巷填写，煤巷不填写。    4、掘进总进尺按岩巷、煤巷分别统计。</w:t>
      </w:r>
    </w:p>
    <w:p>
      <w:pPr>
        <w:rPr>
          <w:sz w:val="24"/>
          <w:szCs w:val="24"/>
        </w:rPr>
      </w:pPr>
    </w:p>
    <w:p/>
    <w:p/>
    <w:p/>
    <w:p/>
    <w:p/>
    <w:p/>
    <w:p/>
    <w:p/>
    <w:p/>
    <w:p/>
    <w:p/>
    <w:p/>
    <w:p/>
    <w:p/>
    <w:p/>
    <w:p/>
    <w:p/>
    <w:p>
      <w:pPr>
        <w:sectPr>
          <w:pgSz w:w="16838" w:h="11906" w:orient="landscape"/>
          <w:pgMar w:top="1797" w:right="1440" w:bottom="1797" w:left="1440" w:header="851" w:footer="992" w:gutter="0"/>
          <w:cols w:space="425" w:num="1"/>
          <w:docGrid w:linePitch="312" w:charSpace="0"/>
        </w:sectPr>
      </w:pPr>
    </w:p>
    <w:p>
      <w:pPr>
        <w:rPr>
          <w:color w:val="000000"/>
        </w:rPr>
      </w:pPr>
      <w:r>
        <w:rPr>
          <w:color w:val="000000"/>
        </w:rPr>
        <w:drawing>
          <wp:anchor distT="0" distB="0" distL="0" distR="0" simplePos="0" relativeHeight="251659264" behindDoc="1" locked="0" layoutInCell="1" allowOverlap="1">
            <wp:simplePos x="0" y="0"/>
            <wp:positionH relativeFrom="column">
              <wp:posOffset>-1087120</wp:posOffset>
            </wp:positionH>
            <wp:positionV relativeFrom="paragraph">
              <wp:posOffset>-872490</wp:posOffset>
            </wp:positionV>
            <wp:extent cx="7475220" cy="10624185"/>
            <wp:effectExtent l="0" t="0" r="11430" b="5715"/>
            <wp:wrapTight wrapText="bothSides">
              <wp:wrapPolygon>
                <wp:start x="0" y="0"/>
                <wp:lineTo x="0" y="21573"/>
                <wp:lineTo x="21523" y="21573"/>
                <wp:lineTo x="21523" y="0"/>
                <wp:lineTo x="0" y="0"/>
              </wp:wrapPolygon>
            </wp:wrapTight>
            <wp:docPr id="2" name="图片 2" descr="C:\Users\zhangzhihui\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zhihui\Desktop\01.jpg"/>
                    <pic:cNvPicPr>
                      <a:picLocks noChangeAspect="1" noChangeArrowheads="1"/>
                    </pic:cNvPicPr>
                  </pic:nvPicPr>
                  <pic:blipFill>
                    <a:blip r:embed="rId13"/>
                    <a:srcRect/>
                    <a:stretch>
                      <a:fillRect/>
                    </a:stretch>
                  </pic:blipFill>
                  <pic:spPr>
                    <a:xfrm>
                      <a:off x="0" y="0"/>
                      <a:ext cx="7475220" cy="10624185"/>
                    </a:xfrm>
                    <a:prstGeom prst="rect">
                      <a:avLst/>
                    </a:prstGeom>
                    <a:noFill/>
                    <a:ln w="9525">
                      <a:noFill/>
                      <a:miter lim="800000"/>
                      <a:headEnd/>
                      <a:tailEnd/>
                    </a:ln>
                  </pic:spPr>
                </pic:pic>
              </a:graphicData>
            </a:graphic>
          </wp:anchor>
        </w:drawing>
      </w:r>
    </w:p>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0"/>
        </w:rPr>
      </w:pPr>
      <w:r>
        <w:rPr>
          <w:rFonts w:hint="eastAsia" w:ascii="方正小标宋简体" w:hAnsi="方正小标宋简体" w:eastAsia="方正小标宋简体" w:cs="方正小标宋简体"/>
          <w:b w:val="0"/>
          <w:bCs w:val="0"/>
          <w:kern w:val="0"/>
        </w:rPr>
        <w:t>2020年防治煤层自然发火</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0"/>
        </w:rPr>
      </w:pPr>
      <w:r>
        <w:rPr>
          <w:rFonts w:hint="eastAsia" w:ascii="方正小标宋简体" w:hAnsi="方正小标宋简体" w:eastAsia="方正小标宋简体" w:cs="方正小标宋简体"/>
          <w:b w:val="0"/>
          <w:bCs w:val="0"/>
          <w:kern w:val="0"/>
        </w:rPr>
        <w:t>“一矿一策、一面一策”</w:t>
      </w:r>
    </w:p>
    <w:p>
      <w:pPr>
        <w:spacing w:line="560" w:lineRule="exact"/>
        <w:ind w:firstLine="636"/>
        <w:outlineLvl w:val="0"/>
        <w:rPr>
          <w:rFonts w:hint="eastAsia" w:ascii="黑体" w:hAnsi="黑体" w:eastAsia="黑体" w:cs="黑体"/>
          <w:b w:val="0"/>
          <w:bCs/>
          <w:sz w:val="32"/>
          <w:szCs w:val="32"/>
        </w:rPr>
      </w:pPr>
      <w:r>
        <w:rPr>
          <w:rFonts w:hint="eastAsia" w:ascii="黑体" w:hAnsi="黑体" w:eastAsia="黑体" w:cs="黑体"/>
          <w:b w:val="0"/>
          <w:bCs/>
          <w:sz w:val="32"/>
          <w:szCs w:val="32"/>
        </w:rPr>
        <w:t>一、防治煤层自然发火系统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消防水系统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地面配备两座各600m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消防水池，水量保持不少于200m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。主管路经主斜井至井下主要运输大巷、采区进风巷等巷道敷设一趟DN150供水管路及相应闸门；采掘工作面辅助运输、回风巷内铺设一趟DN100供水管路，每隔100m设置三通闸阀。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）灌浆系统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地面灌浆站位于风井南侧，安装ZK-60型制浆设备，配备有8.5m3泥浆池，制浆能力60m3/h。主管路经主斜井及大巷内敷设一趟φ159灌浆管路及相应阀门；工作面注浆管路敷设1趟φ108无缝钢管及相应阀门。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）注氮系统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+780m水平注氮硐室位于北翼辅助运输大巷联巷，装备三套DMJ-1200型井下移动式制氮装置，制氮能力为1200m3/h，注氮主、支管路均为φ108×4无缝钢管，经北翼带式运输大巷延接至工作面机、风巷。</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）束管监测系统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井安装一套JSG-7型32芯煤矿束管火灾监测系统，16芯×2（根）束管经副井井筒至井下主要运输大巷，并安设分线箱，然后敷设至工作面机、风巷，系统在计算机控制下可将井下监测地点的气体，通过束管连续不断的抽至井上气体分析仪中进行分析。</w:t>
      </w:r>
    </w:p>
    <w:p>
      <w:pPr>
        <w:keepNext w:val="0"/>
        <w:keepLines w:val="0"/>
        <w:pageBreakBefore w:val="0"/>
        <w:kinsoku/>
        <w:wordWrap/>
        <w:overflowPunct/>
        <w:topLinePunct w:val="0"/>
        <w:bidi w:val="0"/>
        <w:snapToGrid/>
        <w:spacing w:line="560" w:lineRule="exact"/>
        <w:ind w:firstLine="636"/>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二、采掘工作面防治煤层自然发火措施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（一）1304工作面</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1304工作面回采煤层为3煤层，煤层最大瓦斯含量2.32 m3/t，煤层坚固性系数fmin=0.72，煤层倾角为5～22°，平均倾角14°，煤层厚度为7.7～15.7米，平均厚度为12.2米，为I类容易自然发火煤层，实际自然发火期最短为36天。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1、初采期间防灭火措施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面回采前在机巷分别布置一趟注氮、注浆管路，一路束管，风巷布置两路束管，初采期间，加强工作面、上隅角及回风流中气体情况人工检测和取样分析，利用机巷防灭火管路向采空区注氮、注浆，上、下隅角打垛注胶或喷堵史达夫防灭火材料。</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2、正常回采期间防灭火措施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中国矿业大学关于《陕西金源招贤矿业首采工作面自然发火规律及治理技术研究》报告中采空区“三带”的划分，正常回采期间在采取注氮措施的情况下，最短自燃发火期为36天，采空区的氧化升温带最大宽度为62.1m, 工作面的日临界推进速度为：1.725m/d，即每天推进度达到3刀，采空区遗煤就被甩到窒息带，O2浓度小于5％。</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（2）机巷注氮管路注氮出口距工作面下隅角18-36m范围内，向采空区间歇性注氮置换采空区内氧化带氧气。</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（3）机巷布置一趟Ф108mm灌浆管路，出口布置在18-36m范围内，对采空区进行预防性灌浆。1304高抽巷封闭墙上预留注浆管路，根据需要对采空区进行预防性灌浆。注浆管路出口位于封闭墙以里24m处。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（4）正常回采期间要求采煤部每圆班在进、回风隅角分别垛袋堵漏并挂风障,每20m在垛袋墙外喷瑞克劳尼或史达夫防灭火材料，减少采空区漏风。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（5）工作面回风流安设一氧化碳和温度传感器；工作面回风隅角悬挂一氧化碳传感器；工作面回风隅角、回风流、抽采钻孔等地点设立防火检测点，进行防火观测预报。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回采工作面风巷敷设2路束管至工作面回风隅角采空区内，其中一路采样口按30m迈步预埋至采空区内，另一路采样口距工作面切顶线2-5m，每天抽取气样进行分析；在回采工作面机巷敷设1路束管至工作面进风隅角采空区内，每天抽取气样进行分析。</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班人工检查1次回采工作面回风流、回风隅角及工作面架间的CH4、O2、CO、CO2和温度。每周对高位措施巷瓦斯抽采管路、风巷抽采管路取样进行色谱分析不少于1次。若发现自然发火特征气体异常，及时采取措施处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3、收作期间防灭火措施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（1）工作面在距停采线30m时开始不放顶煤，确保停采后架后煤体的完整性，减少采空区漏风和遗煤氧化。</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（2）距收作线17m时，工作面开始铺网上绳，隔离采空区，减少漏风。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（3）在机巷、风巷指定位置提前预埋3趟灌浆管路，在机巷指定位置提前预埋3趟注氮管路，其中2趟全排筛眼注氮管路贯穿整个工作面。</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（4）上、下隅角建隔离墙并压注凝胶。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（5）机、风巷铺设三路束管，每路采样口按30m迈步预埋至采空区内，沿工作面每10架在架后布置一个监测点。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（6）降低工作面供风量，停抽或降低埋管抽放量，减小采空区漏风。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（7）在切眼架后及机巷、高抽巷距离收作线20-25m位置施工防火钻孔进行注浆，对采空区遗煤进行充填隔氧和阻化降温防灭火。</w:t>
      </w:r>
    </w:p>
    <w:p>
      <w:pPr>
        <w:pStyle w:val="25"/>
        <w:keepNext w:val="0"/>
        <w:keepLines w:val="0"/>
        <w:pageBreakBefore w:val="0"/>
        <w:kinsoku/>
        <w:wordWrap/>
        <w:overflowPunct/>
        <w:topLinePunct w:val="0"/>
        <w:bidi w:val="0"/>
        <w:snapToGrid/>
        <w:spacing w:line="560" w:lineRule="exact"/>
        <w:ind w:firstLine="6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（二）1305工作面</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1305工作面回采煤层为3煤层，煤层最大瓦斯含量2.12 m3/t，煤层坚固性系数fmin=0.72，煤层倾角为5～13°，平均倾角10°，煤层厚度为5.15～21.05m米，平均厚度为15.42米，为I类容易自然发火煤层，实际自然发火期最短为36天。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1、初采期间防灭火措施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面回采前在机巷分别布置一趟注氮、注浆管路，一路束管，风巷布置两路束管，初采期间，加强工作面、上隅角及回风流中气体情况人工检测和取样分析，利用机巷防灭火管路向采空区注氮、注浆，上、下隅角打垛注胶或喷堵史达夫防灭火材料</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2、正常回采期间防灭火措施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中国矿业大学关于《陕西金源招贤矿业首采工作面自然发火规律及治理技术研究》报告中采空区“三带”的划分，正常回采期间在采取注氮措施的情况下，最短自燃发火期为36天，采空区的氧化升温带最大宽度为62.1m, 工作面的日临界推进速度为：1.725m/d，即每天推进度达到3刀，采空区遗煤就被甩到窒息带，O2浓度小于5％。</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（2）机巷注氮管路注氮出口距工作面下隅角18-36m范围内，向采空区间歇性注氮置换采空区内氧化带氧气。</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（3）机巷布置一趟Ф108mm灌浆管路，出口布置在18-36m范围内，对采空区进行预防性灌浆。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（4）正常回采期间要求采煤部每圆班在进、回风隅角分别垛袋堵漏并挂风障,每20m在垛袋墙外喷瑞克劳尼或史达夫防灭火材料，减少采空区漏风。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（5）工作面回风流安设一氧化碳和温度传感器；工作面回风隅角悬挂一氧化碳传感器；工作面回风隅角、回风流、抽采钻孔等地点设立防火检测点，进行防火观测预报。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回采工作面风巷敷设2路束管至工作面回风隅角采空区内，其中一路采样口按30m迈步预埋至采空区内，另一路采样口距工作面切顶线2-5m，每天抽取气样进行分析；在回采工作面机巷敷设1路束管至工作面进风隅角采空区内，每天抽取气样进行分析。</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（7）每班人工检查1次回采工作面回风流、回风隅角及工作面架间的CH4、O2、CO、CO2和温度。每周对抽采管路取样进行色谱分析不少于1次。若发现自然发火特征气体异常，及时采取措施处理。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3、收作期间防灭火措施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（1）工作面在距停采线30m时开始不放顶煤，确保停采后架后煤体的完整性，减少采空区漏风和遗煤氧化。</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（2）距收作线17m时，工作面开始铺网上绳，隔离采空区，减少漏风。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（3）在机巷、风巷指定位置提前预埋3趟灌浆管路，在机巷指定位置提前预埋3趟注氮管路，其中2趟全排筛眼注氮管路贯穿整个工作面。</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（4）上、下隅角建隔离墙并压注凝胶。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（5）机、风巷铺设三路束管，每路采样口按30m迈步预埋至采空区内，沿工作面每10架在架后布置一个监测点。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（6）降低工作面供风量，停抽或降低埋管抽放量，减小采空区漏风。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（7）在切眼架后及机巷、高抽巷距离收作线20-25m位置施工防火钻孔进行注浆，对采空区遗煤进行充填隔氧和阻化降温防灭火。</w:t>
      </w:r>
    </w:p>
    <w:p>
      <w:pPr>
        <w:keepNext w:val="0"/>
        <w:keepLines w:val="0"/>
        <w:pageBreakBefore w:val="0"/>
        <w:kinsoku/>
        <w:wordWrap/>
        <w:overflowPunct/>
        <w:topLinePunct w:val="0"/>
        <w:bidi w:val="0"/>
        <w:snapToGrid/>
        <w:spacing w:line="560" w:lineRule="exact"/>
        <w:ind w:firstLine="636"/>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三、沿空掘进工作面防治煤层自然发火措施</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1305工作面风巷、1302工作面机巷。</w:t>
      </w:r>
    </w:p>
    <w:p>
      <w:pPr>
        <w:keepNext w:val="0"/>
        <w:keepLines w:val="0"/>
        <w:pageBreakBefore w:val="0"/>
        <w:kinsoku/>
        <w:wordWrap/>
        <w:overflowPunct/>
        <w:topLinePunct w:val="0"/>
        <w:bidi w:val="0"/>
        <w:snapToGrid/>
        <w:spacing w:line="56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1、沿空煤柱留设不小于15m。</w:t>
      </w:r>
    </w:p>
    <w:p>
      <w:pPr>
        <w:keepNext w:val="0"/>
        <w:keepLines w:val="0"/>
        <w:pageBreakBefore w:val="0"/>
        <w:kinsoku/>
        <w:wordWrap/>
        <w:overflowPunct/>
        <w:topLinePunct w:val="0"/>
        <w:bidi w:val="0"/>
        <w:snapToGrid/>
        <w:spacing w:line="56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2、在沿空侧每隔100m至少设立一个防火观测点。</w:t>
      </w:r>
    </w:p>
    <w:p>
      <w:pPr>
        <w:keepNext w:val="0"/>
        <w:keepLines w:val="0"/>
        <w:pageBreakBefore w:val="0"/>
        <w:kinsoku/>
        <w:wordWrap/>
        <w:overflowPunct/>
        <w:topLinePunct w:val="0"/>
        <w:bidi w:val="0"/>
        <w:snapToGrid/>
        <w:spacing w:line="56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3、沿空掘进期间，敷设一趟防灭火管路，随工作面掘进向前延接。</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4、高冒处、过邻近采空区各类硐室、落差大于煤厚及影响到相邻采空区的断层前后各10m范围内必须喷注浆堵漏，喷浆厚度均不小于50mm。</w:t>
      </w:r>
    </w:p>
    <w:p>
      <w:pPr>
        <w:keepNext w:val="0"/>
        <w:keepLines w:val="0"/>
        <w:pageBreakBefore w:val="0"/>
        <w:kinsoku/>
        <w:wordWrap/>
        <w:overflowPunct/>
        <w:topLinePunct w:val="0"/>
        <w:bidi w:val="0"/>
        <w:snapToGrid/>
        <w:spacing w:line="560" w:lineRule="exact"/>
        <w:ind w:firstLine="636"/>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四、其它区域</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（1）非沿空煤巷掘进巷道防火措施</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①对落差超过2m以上的断层、破碎带处及其前后10m范围喷、注浆堵漏，喷浆厚度不小于50mm；煤巷必须采取防止高冒措施。在顶板破碎、高冒处和回风流中设立防火观测点。</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②石门揭煤段及其前后10m范围，必须采取防冒顶措施，及时采取喷、注浆等措施。</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③抽采系统安装CO传感器，若抽采系统CO持续增大或超过50ppm，人工排查，对排查出的隐患及时采取措施处理。</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（2）钻孔防火措施</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探放水钻孔明确责任，挂牌管理，及时采取防漏风措施或用不燃性材料严密封堵。加强瓦斯抽采钻孔封孔管理，减少钻孔漏气，确保抽采管路CO传感器准确可靠.钻孔CO浓度和温度异常时，加强观测，及时采取降压、堵漏等措施处理。超限时，甩孔停抽，并对钻孔降温惰化处理。</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（3）采空区防火措施</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安排专人定期对井下所有封闭墙进行检查，发现问题及时处理。采空区封闭墙内外气体每周检查取样色谱分析1次。封闭墙外应安设“U”型压差计，方便观察封闭墙内外压差。</w:t>
      </w:r>
    </w:p>
    <w:p>
      <w:pPr>
        <w:keepNext w:val="0"/>
        <w:keepLines w:val="0"/>
        <w:pageBreakBefore w:val="0"/>
        <w:kinsoku/>
        <w:wordWrap/>
        <w:overflowPunct/>
        <w:topLinePunct w:val="0"/>
        <w:bidi w:val="0"/>
        <w:snapToGrid/>
        <w:spacing w:line="560" w:lineRule="exact"/>
        <w:ind w:firstLine="636"/>
        <w:textAlignment w:val="auto"/>
        <w:outlineLvl w:val="0"/>
        <w:rPr>
          <w:rFonts w:hint="eastAsia" w:ascii="仿宋_GB2312" w:hAnsi="仿宋_GB2312" w:eastAsia="仿宋_GB2312" w:cs="仿宋_GB2312"/>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876914"/>
      <w:docPartObj>
        <w:docPartGallery w:val="autotext"/>
      </w:docPartObj>
    </w:sdtPr>
    <w:sdtContent>
      <w:p>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rPr>
        <w:lang w:val="zh-CN"/>
      </w:rP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A3FE5"/>
    <w:multiLevelType w:val="singleLevel"/>
    <w:tmpl w:val="C35A3F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formatting="1" w:enforcement="1" w:cryptProviderType="rsaFull" w:cryptAlgorithmClass="hash" w:cryptAlgorithmType="typeAny" w:cryptAlgorithmSid="4" w:cryptSpinCount="0" w:hash="LgMgNDhiQPkcpp6EQWHXMAdJ8I0=" w:salt="xuzPPRRW3Gr17rChmJWD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34"/>
    <w:rsid w:val="000112F8"/>
    <w:rsid w:val="00054C6B"/>
    <w:rsid w:val="00281AF7"/>
    <w:rsid w:val="00292FA9"/>
    <w:rsid w:val="00451134"/>
    <w:rsid w:val="00556F42"/>
    <w:rsid w:val="00741D58"/>
    <w:rsid w:val="00934CEB"/>
    <w:rsid w:val="009E4931"/>
    <w:rsid w:val="00B50BDC"/>
    <w:rsid w:val="00CA6E8A"/>
    <w:rsid w:val="00CB066D"/>
    <w:rsid w:val="00D356CB"/>
    <w:rsid w:val="00E1184E"/>
    <w:rsid w:val="00E424FF"/>
    <w:rsid w:val="041E5A49"/>
    <w:rsid w:val="0A001CC9"/>
    <w:rsid w:val="215617CE"/>
    <w:rsid w:val="67AC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Balloon Text"/>
    <w:basedOn w:val="1"/>
    <w:link w:val="21"/>
    <w:semiHidden/>
    <w:unhideWhenUsed/>
    <w:qFormat/>
    <w:uiPriority w:val="99"/>
    <w:rPr>
      <w:kern w:val="0"/>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pPr>
      <w:tabs>
        <w:tab w:val="right" w:leader="dot" w:pos="8296"/>
      </w:tabs>
      <w:jc w:val="center"/>
    </w:pPr>
    <w:rPr>
      <w:rFonts w:ascii="黑体" w:hAnsi="黑体" w:eastAsia="黑体"/>
      <w:b/>
      <w:color w:val="000000"/>
      <w:kern w:val="0"/>
      <w:sz w:val="30"/>
      <w:szCs w:val="30"/>
    </w:rPr>
  </w:style>
  <w:style w:type="paragraph" w:styleId="9">
    <w:name w:val="toc 2"/>
    <w:basedOn w:val="1"/>
    <w:next w:val="1"/>
    <w:unhideWhenUsed/>
    <w:qFormat/>
    <w:uiPriority w:val="39"/>
    <w:pPr>
      <w:tabs>
        <w:tab w:val="right" w:leader="dot" w:pos="8296"/>
      </w:tabs>
      <w:spacing w:line="500" w:lineRule="exact"/>
      <w:ind w:left="420" w:leftChars="200"/>
    </w:pPr>
    <w:rPr>
      <w:rFonts w:ascii="仿宋_GB2312" w:eastAsia="仿宋_GB2312"/>
      <w:color w:val="000000" w:themeColor="text1"/>
      <w:kern w:val="0"/>
      <w:sz w:val="28"/>
      <w:szCs w:val="28"/>
      <w14:textFill>
        <w14:solidFill>
          <w14:schemeClr w14:val="tx1"/>
        </w14:solidFill>
      </w14:textFill>
    </w:rPr>
  </w:style>
  <w:style w:type="paragraph" w:styleId="10">
    <w:name w:val="Normal (Web)"/>
    <w:basedOn w:val="1"/>
    <w:uiPriority w:val="0"/>
    <w:rPr>
      <w:sz w:val="24"/>
    </w:rPr>
  </w:style>
  <w:style w:type="paragraph" w:styleId="11">
    <w:name w:val="Title"/>
    <w:basedOn w:val="1"/>
    <w:next w:val="1"/>
    <w:link w:val="22"/>
    <w:qFormat/>
    <w:uiPriority w:val="10"/>
    <w:pPr>
      <w:spacing w:before="240" w:after="60"/>
      <w:jc w:val="center"/>
      <w:outlineLvl w:val="0"/>
    </w:pPr>
    <w:rPr>
      <w:rFonts w:ascii="Cambria" w:hAnsi="Cambria"/>
      <w:b/>
      <w:bCs/>
      <w:sz w:val="32"/>
      <w:szCs w:val="32"/>
    </w:rPr>
  </w:style>
  <w:style w:type="table" w:styleId="13">
    <w:name w:val="Table Grid"/>
    <w:basedOn w:val="12"/>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character" w:customStyle="1" w:styleId="16">
    <w:name w:val="页眉 Char"/>
    <w:basedOn w:val="14"/>
    <w:link w:val="7"/>
    <w:qFormat/>
    <w:uiPriority w:val="99"/>
    <w:rPr>
      <w:sz w:val="18"/>
      <w:szCs w:val="18"/>
    </w:rPr>
  </w:style>
  <w:style w:type="character" w:customStyle="1" w:styleId="17">
    <w:name w:val="页脚 Char"/>
    <w:basedOn w:val="14"/>
    <w:link w:val="6"/>
    <w:qFormat/>
    <w:uiPriority w:val="99"/>
    <w:rPr>
      <w:sz w:val="18"/>
      <w:szCs w:val="18"/>
    </w:rPr>
  </w:style>
  <w:style w:type="character" w:customStyle="1" w:styleId="18">
    <w:name w:val="标题 1 Char"/>
    <w:basedOn w:val="14"/>
    <w:link w:val="2"/>
    <w:qFormat/>
    <w:uiPriority w:val="9"/>
    <w:rPr>
      <w:rFonts w:ascii="Calibri" w:hAnsi="Calibri" w:eastAsia="宋体" w:cs="Times New Roman"/>
      <w:b/>
      <w:bCs/>
      <w:kern w:val="44"/>
      <w:sz w:val="44"/>
      <w:szCs w:val="44"/>
    </w:rPr>
  </w:style>
  <w:style w:type="character" w:customStyle="1" w:styleId="19">
    <w:name w:val="标题 2 Char"/>
    <w:basedOn w:val="14"/>
    <w:link w:val="3"/>
    <w:qFormat/>
    <w:uiPriority w:val="9"/>
    <w:rPr>
      <w:rFonts w:ascii="Cambria" w:hAnsi="Cambria" w:eastAsia="宋体" w:cs="Times New Roman"/>
      <w:b/>
      <w:bCs/>
      <w:sz w:val="32"/>
      <w:szCs w:val="32"/>
    </w:rPr>
  </w:style>
  <w:style w:type="character" w:customStyle="1" w:styleId="20">
    <w:name w:val="日期 Char"/>
    <w:basedOn w:val="14"/>
    <w:link w:val="4"/>
    <w:semiHidden/>
    <w:qFormat/>
    <w:uiPriority w:val="99"/>
    <w:rPr>
      <w:rFonts w:ascii="Calibri" w:hAnsi="Calibri" w:eastAsia="宋体" w:cs="Times New Roman"/>
    </w:rPr>
  </w:style>
  <w:style w:type="character" w:customStyle="1" w:styleId="21">
    <w:name w:val="批注框文本 Char"/>
    <w:basedOn w:val="14"/>
    <w:link w:val="5"/>
    <w:semiHidden/>
    <w:qFormat/>
    <w:uiPriority w:val="99"/>
    <w:rPr>
      <w:rFonts w:ascii="Calibri" w:hAnsi="Calibri" w:eastAsia="宋体" w:cs="Times New Roman"/>
      <w:kern w:val="0"/>
      <w:sz w:val="18"/>
      <w:szCs w:val="18"/>
    </w:rPr>
  </w:style>
  <w:style w:type="character" w:customStyle="1" w:styleId="22">
    <w:name w:val="标题 Char"/>
    <w:basedOn w:val="14"/>
    <w:link w:val="11"/>
    <w:qFormat/>
    <w:uiPriority w:val="10"/>
    <w:rPr>
      <w:rFonts w:ascii="Cambria" w:hAnsi="Cambria" w:eastAsia="宋体" w:cs="Times New Roman"/>
      <w:b/>
      <w:bCs/>
      <w:sz w:val="32"/>
      <w:szCs w:val="32"/>
    </w:rPr>
  </w:style>
  <w:style w:type="paragraph" w:customStyle="1" w:styleId="23">
    <w:name w:val="Char"/>
    <w:basedOn w:val="1"/>
    <w:qFormat/>
    <w:uiPriority w:val="0"/>
    <w:rPr>
      <w:rFonts w:ascii="Times New Roman" w:hAnsi="Times New Roman"/>
      <w:szCs w:val="24"/>
    </w:rPr>
  </w:style>
  <w:style w:type="paragraph" w:styleId="24">
    <w:name w:val="List Paragraph"/>
    <w:basedOn w:val="1"/>
    <w:qFormat/>
    <w:uiPriority w:val="34"/>
    <w:pPr>
      <w:ind w:firstLine="420" w:firstLineChars="200"/>
    </w:pPr>
  </w:style>
  <w:style w:type="paragraph" w:customStyle="1" w:styleId="25">
    <w:name w:val="正式文本"/>
    <w:basedOn w:val="1"/>
    <w:uiPriority w:val="0"/>
    <w:pPr>
      <w:spacing w:line="500" w:lineRule="exact"/>
      <w:ind w:firstLine="200" w:firstLineChars="200"/>
    </w:pPr>
    <w:rPr>
      <w:rFonts w:ascii="Arial Narrow" w:hAnsi="Arial Narrow" w:eastAsia="汉鼎简书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1976</Words>
  <Characters>11267</Characters>
  <Lines>93</Lines>
  <Paragraphs>26</Paragraphs>
  <TotalTime>3</TotalTime>
  <ScaleCrop>false</ScaleCrop>
  <LinksUpToDate>false</LinksUpToDate>
  <CharactersWithSpaces>13217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2019-02-13T13:53:00Z</dcterms:created>
  <dc:creator>zhangzhihui</dc:creator>
  <cp:lastModifiedBy>陌上花开</cp:lastModifiedBy>
  <dcterms:modified xsi:type="dcterms:W3CDTF">2020-02-25T09:24:24Z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